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13CF" w14:textId="1A8622A6" w:rsidR="00A721CF" w:rsidRPr="00A721CF"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3GPP TSG-RAN WG4 Meeting #116bis</w:t>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Pr>
          <w:rFonts w:asciiTheme="minorHAnsi" w:eastAsia="新細明體" w:hAnsiTheme="minorHAnsi" w:cstheme="minorHAnsi"/>
          <w:noProof w:val="0"/>
          <w:sz w:val="24"/>
          <w:szCs w:val="24"/>
          <w:lang w:eastAsia="ja-JP"/>
        </w:rPr>
        <w:tab/>
      </w:r>
      <w:r w:rsidRPr="00A721CF">
        <w:rPr>
          <w:rFonts w:asciiTheme="minorHAnsi" w:eastAsia="新細明體" w:hAnsiTheme="minorHAnsi" w:cstheme="minorHAnsi"/>
          <w:noProof w:val="0"/>
          <w:sz w:val="24"/>
          <w:szCs w:val="24"/>
          <w:lang w:eastAsia="ja-JP"/>
        </w:rPr>
        <w:t>R4-25</w:t>
      </w:r>
      <w:r>
        <w:rPr>
          <w:rFonts w:asciiTheme="minorHAnsi" w:eastAsia="新細明體" w:hAnsiTheme="minorHAnsi" w:cstheme="minorHAnsi"/>
          <w:noProof w:val="0"/>
          <w:sz w:val="24"/>
          <w:szCs w:val="24"/>
          <w:lang w:eastAsia="ja-JP"/>
        </w:rPr>
        <w:t>1</w:t>
      </w:r>
      <w:r w:rsidR="00953081">
        <w:rPr>
          <w:rFonts w:asciiTheme="minorHAnsi" w:eastAsia="新細明體" w:hAnsiTheme="minorHAnsi" w:cstheme="minorHAnsi"/>
          <w:noProof w:val="0"/>
          <w:sz w:val="24"/>
          <w:szCs w:val="24"/>
          <w:lang w:eastAsia="ja-JP"/>
        </w:rPr>
        <w:t>3638</w:t>
      </w:r>
    </w:p>
    <w:p w14:paraId="1D7B07AA" w14:textId="05F7C18C" w:rsidR="000172A9" w:rsidRDefault="00A721CF" w:rsidP="00A721CF">
      <w:pPr>
        <w:pStyle w:val="Header"/>
        <w:rPr>
          <w:rFonts w:asciiTheme="minorHAnsi" w:eastAsia="新細明體" w:hAnsiTheme="minorHAnsi" w:cstheme="minorHAnsi"/>
          <w:noProof w:val="0"/>
          <w:sz w:val="24"/>
          <w:szCs w:val="24"/>
          <w:lang w:eastAsia="ja-JP"/>
        </w:rPr>
      </w:pPr>
      <w:r w:rsidRPr="00A721CF">
        <w:rPr>
          <w:rFonts w:asciiTheme="minorHAnsi" w:eastAsia="新細明體" w:hAnsiTheme="minorHAnsi" w:cstheme="minorHAnsi"/>
          <w:noProof w:val="0"/>
          <w:sz w:val="24"/>
          <w:szCs w:val="24"/>
          <w:lang w:eastAsia="ja-JP"/>
        </w:rPr>
        <w:t>Prague, Czech Republic, Oct. 13-17, 2025</w:t>
      </w:r>
    </w:p>
    <w:p w14:paraId="2C06949B" w14:textId="77777777" w:rsidR="00A721CF" w:rsidRPr="00A7366F" w:rsidRDefault="00A721CF" w:rsidP="00A721CF">
      <w:pPr>
        <w:pStyle w:val="Header"/>
        <w:rPr>
          <w:rFonts w:asciiTheme="minorHAnsi" w:eastAsiaTheme="minorEastAsia" w:hAnsiTheme="minorHAnsi" w:cstheme="minorBidi"/>
          <w:noProof w:val="0"/>
          <w:sz w:val="22"/>
          <w:szCs w:val="22"/>
          <w:lang w:eastAsia="zh-CN"/>
        </w:rPr>
      </w:pPr>
    </w:p>
    <w:p w14:paraId="6352570E" w14:textId="4E5E4E78"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9C7158">
        <w:rPr>
          <w:rFonts w:cs="Arial"/>
          <w:b/>
          <w:bCs/>
          <w:szCs w:val="28"/>
        </w:rPr>
        <w:t>6</w:t>
      </w:r>
      <w:r w:rsidR="00F2465F">
        <w:rPr>
          <w:rFonts w:cs="Arial"/>
          <w:b/>
          <w:bCs/>
          <w:szCs w:val="28"/>
        </w:rPr>
        <w:t>.</w:t>
      </w:r>
      <w:r w:rsidR="009C7158">
        <w:rPr>
          <w:rFonts w:cs="Arial"/>
          <w:b/>
          <w:bCs/>
          <w:szCs w:val="28"/>
        </w:rPr>
        <w:t>2</w:t>
      </w:r>
      <w:r w:rsidR="00DA162D">
        <w:rPr>
          <w:rFonts w:cs="Arial"/>
          <w:b/>
          <w:bCs/>
          <w:szCs w:val="28"/>
        </w:rPr>
        <w:t>0</w:t>
      </w:r>
      <w:r w:rsidR="00197A28">
        <w:rPr>
          <w:rFonts w:cs="Arial"/>
          <w:b/>
          <w:bCs/>
          <w:szCs w:val="28"/>
        </w:rPr>
        <w:t>.</w:t>
      </w:r>
      <w:r w:rsidR="009C7158">
        <w:rPr>
          <w:rFonts w:cs="Arial"/>
          <w:b/>
          <w:bCs/>
          <w:szCs w:val="28"/>
        </w:rPr>
        <w:t>3</w:t>
      </w:r>
    </w:p>
    <w:p w14:paraId="68E291BE" w14:textId="1D484D3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p>
    <w:p w14:paraId="33E872B5" w14:textId="77777777" w:rsidR="009C7158"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9C7158" w:rsidRPr="009C7158">
        <w:rPr>
          <w:rFonts w:cs="Arial"/>
          <w:b/>
          <w:bCs/>
          <w:szCs w:val="28"/>
        </w:rPr>
        <w:t>Discussion on RRM performance requirements for IoT NTN phase 3</w:t>
      </w:r>
    </w:p>
    <w:p w14:paraId="6F580D61" w14:textId="6086F16B"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875DC4">
        <w:rPr>
          <w:rFonts w:cs="Arial"/>
          <w:b/>
          <w:bCs/>
          <w:szCs w:val="28"/>
        </w:rPr>
        <w:t>Discussion</w:t>
      </w:r>
    </w:p>
    <w:p w14:paraId="20062393" w14:textId="56A5F983" w:rsidR="0034111C" w:rsidRPr="001A3EDF" w:rsidRDefault="00EE7FA7" w:rsidP="008F1284">
      <w:pPr>
        <w:pStyle w:val="Heading1"/>
        <w:numPr>
          <w:ilvl w:val="0"/>
          <w:numId w:val="1"/>
        </w:numPr>
        <w:rPr>
          <w:rFonts w:ascii="Calibri" w:hAnsi="Calibri"/>
        </w:rPr>
      </w:pPr>
      <w:r w:rsidRPr="001A3EDF">
        <w:rPr>
          <w:rFonts w:ascii="Calibri" w:hAnsi="Calibri"/>
        </w:rPr>
        <w:t>Introduction</w:t>
      </w:r>
    </w:p>
    <w:p w14:paraId="30322F9F" w14:textId="75A85DD4" w:rsidR="001A3EDF" w:rsidRPr="00C75A11" w:rsidRDefault="00652D1B" w:rsidP="00BD754F">
      <w:pPr>
        <w:pStyle w:val="Default"/>
        <w:jc w:val="both"/>
        <w:rPr>
          <w:rFonts w:ascii="Arial" w:eastAsiaTheme="minorEastAsia" w:hAnsi="Arial" w:cs="Arial"/>
          <w:color w:val="auto"/>
          <w:kern w:val="2"/>
          <w:sz w:val="22"/>
          <w:szCs w:val="22"/>
        </w:rPr>
      </w:pPr>
      <w:r w:rsidRPr="00652D1B">
        <w:rPr>
          <w:rFonts w:ascii="Arial" w:eastAsiaTheme="minorEastAsia" w:hAnsi="Arial" w:cs="Arial"/>
          <w:color w:val="auto"/>
          <w:kern w:val="2"/>
          <w:sz w:val="22"/>
          <w:szCs w:val="22"/>
        </w:rPr>
        <w:t>RAN4#116, the group agreed to define the following CB</w:t>
      </w:r>
      <w:r w:rsidRPr="00C75A11">
        <w:rPr>
          <w:rFonts w:ascii="MS Mincho" w:eastAsia="MS Mincho" w:hAnsi="MS Mincho" w:cs="MS Mincho" w:hint="eastAsia"/>
          <w:color w:val="auto"/>
          <w:kern w:val="2"/>
          <w:sz w:val="22"/>
          <w:szCs w:val="22"/>
        </w:rPr>
        <w:t>‑</w:t>
      </w:r>
      <w:r w:rsidRPr="00652D1B">
        <w:rPr>
          <w:rFonts w:ascii="Arial" w:eastAsiaTheme="minorEastAsia" w:hAnsi="Arial" w:cs="Arial"/>
          <w:color w:val="auto"/>
          <w:kern w:val="2"/>
          <w:sz w:val="22"/>
          <w:szCs w:val="22"/>
        </w:rPr>
        <w:t>Msg3</w:t>
      </w:r>
      <w:r w:rsidRPr="00C75A11">
        <w:rPr>
          <w:rFonts w:ascii="MS Mincho" w:eastAsia="MS Mincho" w:hAnsi="MS Mincho" w:cs="MS Mincho" w:hint="eastAsia"/>
          <w:color w:val="auto"/>
          <w:kern w:val="2"/>
          <w:sz w:val="22"/>
          <w:szCs w:val="22"/>
        </w:rPr>
        <w:t>‑</w:t>
      </w:r>
      <w:r w:rsidRPr="00652D1B">
        <w:rPr>
          <w:rFonts w:ascii="Arial" w:eastAsiaTheme="minorEastAsia" w:hAnsi="Arial" w:cs="Arial"/>
          <w:color w:val="auto"/>
          <w:kern w:val="2"/>
          <w:sz w:val="22"/>
          <w:szCs w:val="22"/>
        </w:rPr>
        <w:t>EDT test per</w:t>
      </w:r>
      <w:r>
        <w:rPr>
          <w:rFonts w:ascii="Arial" w:eastAsiaTheme="minorEastAsia" w:hAnsi="Arial" w:cs="Arial"/>
          <w:color w:val="auto"/>
          <w:kern w:val="2"/>
          <w:sz w:val="22"/>
          <w:szCs w:val="22"/>
        </w:rPr>
        <w:t xml:space="preserve"> WF </w:t>
      </w:r>
      <w:r>
        <w:rPr>
          <w:rFonts w:ascii="Arial" w:eastAsiaTheme="minorEastAsia" w:hAnsi="Arial" w:cs="Arial"/>
          <w:color w:val="auto"/>
          <w:kern w:val="2"/>
          <w:sz w:val="22"/>
          <w:szCs w:val="22"/>
        </w:rPr>
        <w:fldChar w:fldCharType="begin"/>
      </w:r>
      <w:r>
        <w:rPr>
          <w:rFonts w:ascii="Arial" w:eastAsiaTheme="minorEastAsia" w:hAnsi="Arial" w:cs="Arial"/>
          <w:color w:val="auto"/>
          <w:kern w:val="2"/>
          <w:sz w:val="22"/>
          <w:szCs w:val="22"/>
        </w:rPr>
        <w:instrText xml:space="preserve"> REF _Ref210382209 \n \h </w:instrText>
      </w:r>
      <w:r w:rsidR="00C75A11">
        <w:rPr>
          <w:rFonts w:ascii="Arial" w:eastAsiaTheme="minorEastAsia" w:hAnsi="Arial" w:cs="Arial"/>
          <w:color w:val="auto"/>
          <w:kern w:val="2"/>
          <w:sz w:val="22"/>
          <w:szCs w:val="22"/>
        </w:rPr>
        <w:instrText xml:space="preserve"> \* MERGEFORMAT </w:instrText>
      </w:r>
      <w:r>
        <w:rPr>
          <w:rFonts w:ascii="Arial" w:eastAsiaTheme="minorEastAsia" w:hAnsi="Arial" w:cs="Arial"/>
          <w:color w:val="auto"/>
          <w:kern w:val="2"/>
          <w:sz w:val="22"/>
          <w:szCs w:val="22"/>
        </w:rPr>
      </w:r>
      <w:r>
        <w:rPr>
          <w:rFonts w:ascii="Arial" w:eastAsiaTheme="minorEastAsia" w:hAnsi="Arial" w:cs="Arial"/>
          <w:color w:val="auto"/>
          <w:kern w:val="2"/>
          <w:sz w:val="22"/>
          <w:szCs w:val="22"/>
        </w:rPr>
        <w:fldChar w:fldCharType="separate"/>
      </w:r>
      <w:r w:rsidR="009910A7">
        <w:rPr>
          <w:rFonts w:ascii="Arial" w:eastAsiaTheme="minorEastAsia" w:hAnsi="Arial" w:cs="Arial"/>
          <w:color w:val="auto"/>
          <w:kern w:val="2"/>
          <w:sz w:val="22"/>
          <w:szCs w:val="22"/>
        </w:rPr>
        <w:t>[1]</w:t>
      </w:r>
      <w:r>
        <w:rPr>
          <w:rFonts w:ascii="Arial" w:eastAsiaTheme="minorEastAsia" w:hAnsi="Arial" w:cs="Arial"/>
          <w:color w:val="auto"/>
          <w:kern w:val="2"/>
          <w:sz w:val="22"/>
          <w:szCs w:val="22"/>
        </w:rPr>
        <w:fldChar w:fldCharType="end"/>
      </w:r>
      <w:r>
        <w:rPr>
          <w:rFonts w:ascii="Arial" w:eastAsiaTheme="minorEastAsia" w:hAnsi="Arial" w:cs="Arial"/>
          <w:color w:val="auto"/>
          <w:kern w:val="2"/>
          <w:sz w:val="22"/>
          <w:szCs w:val="22"/>
        </w:rPr>
        <w:t>.</w:t>
      </w:r>
    </w:p>
    <w:p w14:paraId="6A177911" w14:textId="327F07C6" w:rsidR="001A3EDF" w:rsidRDefault="001A3EDF" w:rsidP="00813899">
      <w:pPr>
        <w:pStyle w:val="Default"/>
        <w:numPr>
          <w:ilvl w:val="0"/>
          <w:numId w:val="41"/>
        </w:numPr>
        <w:jc w:val="both"/>
        <w:rPr>
          <w:rFonts w:ascii="Arial" w:eastAsiaTheme="minorEastAsia" w:hAnsi="Arial" w:cs="Arial"/>
          <w:color w:val="auto"/>
          <w:kern w:val="2"/>
          <w:sz w:val="22"/>
          <w:szCs w:val="22"/>
        </w:rPr>
      </w:pPr>
      <w:r w:rsidRPr="0016021F">
        <w:rPr>
          <w:rFonts w:ascii="Arial" w:eastAsiaTheme="minorEastAsia" w:hAnsi="Arial" w:cs="Arial"/>
          <w:color w:val="auto"/>
          <w:kern w:val="2"/>
          <w:sz w:val="22"/>
          <w:szCs w:val="22"/>
        </w:rPr>
        <w:t>A.13.3.2.X1</w:t>
      </w:r>
      <w:r w:rsidRPr="0016021F">
        <w:rPr>
          <w:rFonts w:ascii="Arial" w:eastAsiaTheme="minorEastAsia" w:hAnsi="Arial" w:cs="Arial"/>
          <w:color w:val="auto"/>
          <w:kern w:val="2"/>
          <w:sz w:val="22"/>
          <w:szCs w:val="22"/>
        </w:rPr>
        <w:tab/>
        <w:t>Contention Based Random Access Test for UE category NB1 UEs in Satellite Access - Standalone mode in normal coverage for CB-msg3-EDT</w:t>
      </w:r>
    </w:p>
    <w:p w14:paraId="6BE9B949" w14:textId="77777777" w:rsidR="00B70450" w:rsidRPr="00B70450" w:rsidRDefault="00B70450" w:rsidP="00B70450">
      <w:pPr>
        <w:pStyle w:val="Default"/>
        <w:ind w:left="720"/>
        <w:jc w:val="both"/>
        <w:rPr>
          <w:rFonts w:ascii="Arial" w:eastAsiaTheme="minorEastAsia" w:hAnsi="Arial" w:cs="Arial"/>
          <w:color w:val="auto"/>
          <w:kern w:val="2"/>
          <w:sz w:val="22"/>
          <w:szCs w:val="22"/>
        </w:rPr>
      </w:pPr>
    </w:p>
    <w:p w14:paraId="4C84D65D" w14:textId="7D9A4A4E" w:rsidR="00B70450" w:rsidRPr="002734EC" w:rsidRDefault="00B70450" w:rsidP="00813899">
      <w:pPr>
        <w:pStyle w:val="Default"/>
        <w:jc w:val="both"/>
        <w:rPr>
          <w:rFonts w:ascii="Arial" w:eastAsiaTheme="minorEastAsia" w:hAnsi="Arial" w:cs="Arial"/>
          <w:color w:val="auto"/>
          <w:kern w:val="2"/>
          <w:sz w:val="22"/>
          <w:szCs w:val="22"/>
        </w:rPr>
      </w:pPr>
      <w:r w:rsidRPr="00B70450">
        <w:rPr>
          <w:rFonts w:ascii="Arial" w:eastAsiaTheme="minorEastAsia" w:hAnsi="Arial" w:cs="Arial"/>
          <w:color w:val="auto"/>
          <w:kern w:val="2"/>
          <w:sz w:val="22"/>
          <w:szCs w:val="22"/>
        </w:rPr>
        <w:t>This paper presents our view</w:t>
      </w:r>
      <w:r w:rsidR="00300A2F">
        <w:rPr>
          <w:rFonts w:ascii="Arial" w:eastAsiaTheme="minorEastAsia" w:hAnsi="Arial" w:cs="Arial"/>
          <w:color w:val="auto"/>
          <w:kern w:val="2"/>
          <w:sz w:val="22"/>
          <w:szCs w:val="22"/>
        </w:rPr>
        <w:t xml:space="preserve"> on the test definition</w:t>
      </w:r>
      <w:r w:rsidRPr="00B70450">
        <w:rPr>
          <w:rFonts w:ascii="Arial" w:eastAsiaTheme="minorEastAsia" w:hAnsi="Arial" w:cs="Arial"/>
          <w:color w:val="auto"/>
          <w:kern w:val="2"/>
          <w:sz w:val="22"/>
          <w:szCs w:val="22"/>
        </w:rPr>
        <w:t>.</w:t>
      </w:r>
    </w:p>
    <w:p w14:paraId="15570B2A" w14:textId="6EC11027" w:rsidR="00486D1A" w:rsidRPr="00813899" w:rsidRDefault="00813899" w:rsidP="004231F3">
      <w:pPr>
        <w:pStyle w:val="Heading1"/>
        <w:numPr>
          <w:ilvl w:val="0"/>
          <w:numId w:val="1"/>
        </w:numPr>
        <w:rPr>
          <w:rFonts w:ascii="Calibri" w:hAnsi="Calibri"/>
        </w:rPr>
      </w:pPr>
      <w:r w:rsidRPr="00813899">
        <w:rPr>
          <w:rFonts w:ascii="Calibri" w:hAnsi="Calibri"/>
        </w:rPr>
        <w:t>Test case for CB-msg3-EDT for IoT NTN</w:t>
      </w:r>
    </w:p>
    <w:p w14:paraId="6468DE48" w14:textId="49C2058E" w:rsidR="00C75A11" w:rsidRPr="00621B87" w:rsidRDefault="00621B87" w:rsidP="00676A0F">
      <w:pPr>
        <w:pStyle w:val="Default"/>
        <w:snapToGrid w:val="0"/>
        <w:spacing w:before="120" w:after="120" w:line="360" w:lineRule="auto"/>
        <w:jc w:val="both"/>
        <w:rPr>
          <w:rFonts w:ascii="Arial" w:eastAsiaTheme="minorEastAsia" w:hAnsi="Arial" w:cs="Arial"/>
          <w:color w:val="auto"/>
          <w:kern w:val="2"/>
          <w:sz w:val="22"/>
          <w:szCs w:val="22"/>
        </w:rPr>
      </w:pPr>
      <w:r w:rsidRPr="00621B87">
        <w:rPr>
          <w:rFonts w:ascii="Arial" w:eastAsiaTheme="minorEastAsia" w:hAnsi="Arial" w:cs="Arial"/>
          <w:color w:val="auto"/>
          <w:kern w:val="2"/>
          <w:sz w:val="22"/>
          <w:szCs w:val="22"/>
        </w:rPr>
        <w:t xml:space="preserve">The test purpose </w:t>
      </w:r>
      <w:r>
        <w:rPr>
          <w:rFonts w:ascii="Arial" w:eastAsiaTheme="minorEastAsia" w:hAnsi="Arial" w:cs="Arial"/>
          <w:color w:val="auto"/>
          <w:kern w:val="2"/>
          <w:sz w:val="22"/>
          <w:szCs w:val="22"/>
        </w:rPr>
        <w:t xml:space="preserve">is to </w:t>
      </w:r>
      <w:r w:rsidRPr="00621B87">
        <w:rPr>
          <w:rFonts w:ascii="Arial" w:eastAsiaTheme="minorEastAsia" w:hAnsi="Arial" w:cs="Arial"/>
          <w:color w:val="auto"/>
          <w:kern w:val="2"/>
          <w:sz w:val="22"/>
          <w:szCs w:val="22"/>
        </w:rPr>
        <w:t>verify the requirements in Clause 6.6A.</w:t>
      </w:r>
      <w:r>
        <w:rPr>
          <w:rFonts w:ascii="Arial" w:eastAsiaTheme="minorEastAsia" w:hAnsi="Arial" w:cs="Arial"/>
          <w:color w:val="auto"/>
          <w:kern w:val="2"/>
          <w:sz w:val="22"/>
          <w:szCs w:val="22"/>
        </w:rPr>
        <w:t>4 (</w:t>
      </w:r>
      <w:r w:rsidRPr="00621B87">
        <w:rPr>
          <w:rFonts w:ascii="Arial" w:eastAsiaTheme="minorEastAsia" w:hAnsi="Arial" w:cs="Arial"/>
          <w:color w:val="auto"/>
          <w:kern w:val="2"/>
          <w:sz w:val="22"/>
          <w:szCs w:val="22"/>
        </w:rPr>
        <w:t>Requirements for CB-Msg3-EDT procedure</w:t>
      </w:r>
      <w:r>
        <w:rPr>
          <w:rFonts w:ascii="Arial" w:eastAsiaTheme="minorEastAsia" w:hAnsi="Arial" w:cs="Arial"/>
          <w:color w:val="auto"/>
          <w:kern w:val="2"/>
          <w:sz w:val="22"/>
          <w:szCs w:val="22"/>
        </w:rPr>
        <w:t>) and</w:t>
      </w:r>
      <w:r w:rsidRPr="00621B87">
        <w:rPr>
          <w:rFonts w:ascii="Arial" w:eastAsiaTheme="minorEastAsia" w:hAnsi="Arial" w:cs="Arial"/>
          <w:color w:val="auto"/>
          <w:kern w:val="2"/>
          <w:sz w:val="22"/>
          <w:szCs w:val="22"/>
        </w:rPr>
        <w:t xml:space="preserve"> Clause 7.20A</w:t>
      </w:r>
      <w:r w:rsidRPr="00621B87">
        <w:rPr>
          <w:rFonts w:ascii="Arial" w:eastAsiaTheme="minorEastAsia" w:hAnsi="Arial" w:cs="Arial"/>
          <w:color w:val="auto"/>
          <w:kern w:val="2"/>
          <w:sz w:val="22"/>
          <w:szCs w:val="22"/>
        </w:rPr>
        <w:tab/>
      </w:r>
      <w:r>
        <w:rPr>
          <w:rFonts w:ascii="Arial" w:eastAsiaTheme="minorEastAsia" w:hAnsi="Arial" w:cs="Arial"/>
          <w:color w:val="auto"/>
          <w:kern w:val="2"/>
          <w:sz w:val="22"/>
          <w:szCs w:val="22"/>
        </w:rPr>
        <w:t>(</w:t>
      </w:r>
      <w:r w:rsidRPr="00621B87">
        <w:rPr>
          <w:rFonts w:ascii="Arial" w:eastAsiaTheme="minorEastAsia" w:hAnsi="Arial" w:cs="Arial"/>
          <w:color w:val="auto"/>
          <w:kern w:val="2"/>
          <w:sz w:val="22"/>
          <w:szCs w:val="22"/>
        </w:rPr>
        <w:t>UE transmit timing for NB-IoT for Satellite Access</w:t>
      </w:r>
      <w:r>
        <w:rPr>
          <w:rFonts w:ascii="Arial" w:eastAsiaTheme="minorEastAsia" w:hAnsi="Arial" w:cs="Arial"/>
          <w:color w:val="auto"/>
          <w:kern w:val="2"/>
          <w:sz w:val="22"/>
          <w:szCs w:val="22"/>
        </w:rPr>
        <w:t xml:space="preserve">) </w:t>
      </w:r>
      <w:r w:rsidRPr="00621B87">
        <w:rPr>
          <w:rFonts w:ascii="Arial" w:eastAsiaTheme="minorEastAsia" w:hAnsi="Arial" w:cs="Arial"/>
          <w:color w:val="auto"/>
          <w:kern w:val="2"/>
          <w:sz w:val="22"/>
          <w:szCs w:val="22"/>
        </w:rPr>
        <w:t>in an AWGN model.</w:t>
      </w:r>
      <w:r>
        <w:rPr>
          <w:rFonts w:ascii="Arial" w:eastAsiaTheme="minorEastAsia" w:hAnsi="Arial" w:cs="Arial"/>
          <w:color w:val="auto"/>
          <w:kern w:val="2"/>
          <w:sz w:val="22"/>
          <w:szCs w:val="22"/>
        </w:rPr>
        <w:t xml:space="preserve"> </w:t>
      </w:r>
      <w:r w:rsidR="00487CCF">
        <w:rPr>
          <w:rFonts w:ascii="Arial" w:eastAsiaTheme="minorEastAsia" w:hAnsi="Arial" w:cs="Arial"/>
          <w:color w:val="auto"/>
          <w:kern w:val="2"/>
          <w:sz w:val="22"/>
          <w:szCs w:val="22"/>
        </w:rPr>
        <w:t xml:space="preserve">The existing test case </w:t>
      </w:r>
      <w:r w:rsidR="00487CCF" w:rsidRPr="00487CCF">
        <w:rPr>
          <w:rFonts w:ascii="Arial" w:eastAsiaTheme="minorEastAsia" w:hAnsi="Arial" w:cs="Arial"/>
          <w:color w:val="auto"/>
          <w:kern w:val="2"/>
          <w:sz w:val="22"/>
          <w:szCs w:val="22"/>
        </w:rPr>
        <w:t>A.13.3.2.1</w:t>
      </w:r>
      <w:r w:rsidR="00487CCF">
        <w:rPr>
          <w:rFonts w:ascii="Arial" w:eastAsiaTheme="minorEastAsia" w:hAnsi="Arial" w:cs="Arial"/>
          <w:color w:val="auto"/>
          <w:kern w:val="2"/>
          <w:sz w:val="22"/>
          <w:szCs w:val="22"/>
        </w:rPr>
        <w:t xml:space="preserve"> in TS 38.133</w:t>
      </w:r>
      <w:r w:rsidR="00487CCF" w:rsidRPr="00487CCF">
        <w:rPr>
          <w:rFonts w:ascii="Arial" w:eastAsiaTheme="minorEastAsia" w:hAnsi="Arial" w:cs="Arial"/>
          <w:color w:val="auto"/>
          <w:kern w:val="2"/>
          <w:sz w:val="22"/>
          <w:szCs w:val="22"/>
        </w:rPr>
        <w:tab/>
      </w:r>
      <w:r w:rsidR="00487CCF">
        <w:rPr>
          <w:rFonts w:ascii="Arial" w:eastAsiaTheme="minorEastAsia" w:hAnsi="Arial" w:cs="Arial"/>
          <w:color w:val="auto"/>
          <w:kern w:val="2"/>
          <w:sz w:val="22"/>
          <w:szCs w:val="22"/>
        </w:rPr>
        <w:t>(</w:t>
      </w:r>
      <w:r w:rsidR="00487CCF" w:rsidRPr="00487CCF">
        <w:rPr>
          <w:rFonts w:ascii="Arial" w:eastAsiaTheme="minorEastAsia" w:hAnsi="Arial" w:cs="Arial"/>
          <w:color w:val="auto"/>
          <w:kern w:val="2"/>
          <w:sz w:val="22"/>
          <w:szCs w:val="22"/>
        </w:rPr>
        <w:t>Contention Based Random Access Test for UE category NB1 UEs in Satellite Access - Standalone mode in normal coverage</w:t>
      </w:r>
      <w:r w:rsidR="00487CCF">
        <w:rPr>
          <w:rFonts w:ascii="Arial" w:eastAsiaTheme="minorEastAsia" w:hAnsi="Arial" w:cs="Arial"/>
          <w:color w:val="auto"/>
          <w:kern w:val="2"/>
          <w:sz w:val="22"/>
          <w:szCs w:val="22"/>
        </w:rPr>
        <w:t xml:space="preserve">) can </w:t>
      </w:r>
      <w:r w:rsidR="00C465E1">
        <w:rPr>
          <w:rFonts w:ascii="Arial" w:eastAsiaTheme="minorEastAsia" w:hAnsi="Arial" w:cs="Arial"/>
          <w:color w:val="auto"/>
          <w:kern w:val="2"/>
          <w:sz w:val="22"/>
          <w:szCs w:val="22"/>
        </w:rPr>
        <w:t>serve as</w:t>
      </w:r>
      <w:r w:rsidR="00487CCF">
        <w:rPr>
          <w:rFonts w:ascii="Arial" w:eastAsiaTheme="minorEastAsia" w:hAnsi="Arial" w:cs="Arial"/>
          <w:color w:val="auto"/>
          <w:kern w:val="2"/>
          <w:sz w:val="22"/>
          <w:szCs w:val="22"/>
        </w:rPr>
        <w:t xml:space="preserve"> a reference, </w:t>
      </w:r>
      <w:r w:rsidR="00C465E1">
        <w:rPr>
          <w:rFonts w:ascii="Arial" w:eastAsiaTheme="minorEastAsia" w:hAnsi="Arial" w:cs="Arial"/>
          <w:color w:val="auto"/>
          <w:kern w:val="2"/>
          <w:sz w:val="22"/>
          <w:szCs w:val="22"/>
        </w:rPr>
        <w:t xml:space="preserve">with adaptations for the </w:t>
      </w:r>
      <w:r w:rsidR="00C465E1" w:rsidRPr="00C465E1">
        <w:rPr>
          <w:rFonts w:ascii="Arial" w:eastAsiaTheme="minorEastAsia" w:hAnsi="Arial" w:cs="Arial"/>
          <w:color w:val="auto"/>
          <w:kern w:val="2"/>
          <w:sz w:val="22"/>
          <w:szCs w:val="22"/>
        </w:rPr>
        <w:t>CB-</w:t>
      </w:r>
      <w:r w:rsidR="00C465E1">
        <w:rPr>
          <w:rFonts w:ascii="Arial" w:eastAsiaTheme="minorEastAsia" w:hAnsi="Arial" w:cs="Arial"/>
          <w:color w:val="auto"/>
          <w:kern w:val="2"/>
          <w:sz w:val="22"/>
          <w:szCs w:val="22"/>
        </w:rPr>
        <w:t>M</w:t>
      </w:r>
      <w:r w:rsidR="00C465E1" w:rsidRPr="00C465E1">
        <w:rPr>
          <w:rFonts w:ascii="Arial" w:eastAsiaTheme="minorEastAsia" w:hAnsi="Arial" w:cs="Arial"/>
          <w:color w:val="auto"/>
          <w:kern w:val="2"/>
          <w:sz w:val="22"/>
          <w:szCs w:val="22"/>
        </w:rPr>
        <w:t>sg3-EDT</w:t>
      </w:r>
      <w:r w:rsidR="00C465E1">
        <w:rPr>
          <w:rFonts w:ascii="Arial" w:eastAsiaTheme="minorEastAsia" w:hAnsi="Arial" w:cs="Arial"/>
          <w:color w:val="auto"/>
          <w:kern w:val="2"/>
          <w:sz w:val="22"/>
          <w:szCs w:val="22"/>
        </w:rPr>
        <w:t xml:space="preserve"> procedure. </w:t>
      </w:r>
    </w:p>
    <w:p w14:paraId="59DB4E08" w14:textId="4818DF6A" w:rsidR="004036C7" w:rsidRPr="00C465E1" w:rsidRDefault="00C465E1" w:rsidP="00C75A11">
      <w:pPr>
        <w:autoSpaceDE w:val="0"/>
        <w:autoSpaceDN w:val="0"/>
        <w:adjustRightInd w:val="0"/>
        <w:spacing w:line="360" w:lineRule="auto"/>
        <w:jc w:val="both"/>
        <w:rPr>
          <w:rFonts w:ascii="Arial" w:eastAsia="新細明體" w:hAnsi="Arial" w:cs="Arial"/>
          <w:sz w:val="22"/>
          <w:lang w:val="x-none"/>
        </w:rPr>
      </w:pPr>
      <w:r w:rsidRPr="00C465E1">
        <w:rPr>
          <w:rFonts w:ascii="Arial" w:hAnsi="Arial" w:cs="Arial"/>
          <w:sz w:val="22"/>
          <w:lang w:eastAsia="zh-CN"/>
        </w:rPr>
        <w:t>First, the CB-Msg3 EDT configuration (as defined in CB-Msg3-ConfigSIB-NB-r19)</w:t>
      </w:r>
      <w:r>
        <w:rPr>
          <w:rFonts w:ascii="Arial" w:hAnsi="Arial" w:cs="Arial"/>
          <w:sz w:val="22"/>
          <w:lang w:eastAsia="zh-CN"/>
        </w:rPr>
        <w:t xml:space="preserve"> should be provided. </w:t>
      </w:r>
      <w:r w:rsidR="00C75A11" w:rsidRPr="00C75A11">
        <w:rPr>
          <w:rFonts w:ascii="Arial" w:hAnsi="Arial" w:cs="Arial"/>
          <w:sz w:val="22"/>
          <w:lang w:eastAsia="zh-CN"/>
        </w:rPr>
        <w:t>RAN4 can focus on the parameters most relevant to performance</w:t>
      </w:r>
      <w:r w:rsidR="00BA2DF6">
        <w:rPr>
          <w:rFonts w:ascii="新細明體" w:eastAsia="新細明體" w:hAnsi="新細明體" w:cs="Arial" w:hint="eastAsia"/>
          <w:sz w:val="22"/>
        </w:rPr>
        <w:t>/</w:t>
      </w:r>
      <w:r w:rsidR="00C75A11" w:rsidRPr="00C75A11">
        <w:rPr>
          <w:rFonts w:ascii="Arial" w:hAnsi="Arial" w:cs="Arial"/>
          <w:sz w:val="22"/>
          <w:lang w:eastAsia="zh-CN"/>
        </w:rPr>
        <w:t>behavior and leave the remaining parameter details to RAN5</w:t>
      </w:r>
      <w:r w:rsidR="00C75A11">
        <w:rPr>
          <w:rFonts w:ascii="Arial" w:hAnsi="Arial" w:cs="Arial"/>
          <w:sz w:val="22"/>
          <w:lang w:eastAsia="zh-CN"/>
        </w:rPr>
        <w:t xml:space="preserve">. </w:t>
      </w:r>
      <w:r w:rsidR="00C75A11">
        <w:rPr>
          <w:rFonts w:ascii="Arial" w:eastAsia="新細明體" w:hAnsi="Arial" w:cs="Arial"/>
          <w:sz w:val="22"/>
          <w:lang w:val="x-none"/>
        </w:rPr>
        <w:t xml:space="preserve">Second, </w:t>
      </w:r>
      <w:r w:rsidR="00C75A11" w:rsidRPr="00C465E1">
        <w:rPr>
          <w:rFonts w:ascii="Arial" w:eastAsia="新細明體" w:hAnsi="Arial" w:cs="Arial"/>
          <w:sz w:val="22"/>
          <w:lang w:val="x-none"/>
        </w:rPr>
        <w:t>In order to trigger CB-Msg3, conditions for initiating CB-Msg3 EDT in NTN shall be met at first as defined in TS 36.331 5.3.3.1</w:t>
      </w:r>
      <w:r w:rsidR="00C75A11">
        <w:rPr>
          <w:rFonts w:ascii="Arial" w:eastAsia="新細明體" w:hAnsi="Arial" w:cs="Arial"/>
          <w:sz w:val="22"/>
          <w:lang w:val="x-none"/>
        </w:rPr>
        <w:t xml:space="preserve">b, e.g. </w:t>
      </w:r>
      <w:r w:rsidR="00C75A11" w:rsidRPr="00C465E1">
        <w:rPr>
          <w:rFonts w:ascii="Arial" w:eastAsia="新細明體" w:hAnsi="Arial" w:cs="Arial"/>
          <w:sz w:val="22"/>
          <w:lang w:val="x-none"/>
        </w:rPr>
        <w:tab/>
        <w:t>the measured RSRP is larger than or equal to the minimum RSRP threshold configured in cb-Msg3-MinRSRP-Threshold-NB</w:t>
      </w:r>
      <w:r w:rsidR="00C75A11">
        <w:rPr>
          <w:rFonts w:ascii="Arial" w:eastAsia="新細明體" w:hAnsi="Arial" w:cs="Arial"/>
          <w:sz w:val="22"/>
          <w:lang w:val="x-none"/>
        </w:rPr>
        <w:t>.</w:t>
      </w:r>
      <w:r w:rsidR="004036C7">
        <w:rPr>
          <w:rFonts w:ascii="Arial" w:eastAsia="新細明體" w:hAnsi="Arial" w:cs="Arial" w:hint="eastAsia"/>
          <w:sz w:val="22"/>
          <w:lang w:val="x-none"/>
        </w:rPr>
        <w:t xml:space="preserve"> </w:t>
      </w:r>
      <w:r w:rsidR="00293CCB">
        <w:rPr>
          <w:rFonts w:ascii="Arial" w:eastAsia="新細明體" w:hAnsi="Arial" w:cs="Arial"/>
          <w:sz w:val="22"/>
          <w:lang w:val="x-none"/>
        </w:rPr>
        <w:t xml:space="preserve">The current threshold for NRPACH (as in </w:t>
      </w:r>
      <w:r w:rsidR="00293CCB" w:rsidRPr="00293CCB">
        <w:rPr>
          <w:rFonts w:ascii="Arial" w:eastAsia="新細明體" w:hAnsi="Arial" w:cs="Arial"/>
          <w:sz w:val="22"/>
          <w:lang w:val="x-none"/>
        </w:rPr>
        <w:t>Table A.13.3.2.1.1-3</w:t>
      </w:r>
      <w:r w:rsidR="00293CCB">
        <w:rPr>
          <w:rFonts w:ascii="Arial" w:eastAsia="新細明體" w:hAnsi="Arial" w:cs="Arial"/>
          <w:sz w:val="22"/>
          <w:lang w:val="x-none"/>
        </w:rPr>
        <w:t>) c</w:t>
      </w:r>
      <w:r w:rsidR="0089654A">
        <w:rPr>
          <w:rFonts w:ascii="Arial" w:eastAsia="新細明體" w:hAnsi="Arial" w:cs="Arial"/>
          <w:sz w:val="22"/>
          <w:lang w:val="x-none"/>
        </w:rPr>
        <w:t>an</w:t>
      </w:r>
      <w:r w:rsidR="00293CCB">
        <w:rPr>
          <w:rFonts w:ascii="Arial" w:eastAsia="新細明體" w:hAnsi="Arial" w:cs="Arial"/>
          <w:sz w:val="22"/>
          <w:lang w:val="x-none"/>
        </w:rPr>
        <w:t xml:space="preserve"> be reused</w:t>
      </w:r>
      <w:r w:rsidR="004036C7">
        <w:rPr>
          <w:rFonts w:ascii="Arial" w:eastAsia="新細明體" w:hAnsi="Arial" w:cs="Arial" w:hint="eastAsia"/>
          <w:sz w:val="22"/>
          <w:lang w:val="x-none"/>
        </w:rPr>
        <w:t xml:space="preserve"> f</w:t>
      </w:r>
      <w:r w:rsidR="004036C7">
        <w:rPr>
          <w:rFonts w:ascii="Arial" w:eastAsia="新細明體" w:hAnsi="Arial" w:cs="Arial"/>
          <w:sz w:val="22"/>
          <w:lang w:val="x-none"/>
        </w:rPr>
        <w:t xml:space="preserve">or </w:t>
      </w:r>
      <w:r w:rsidR="004036C7" w:rsidRPr="004036C7">
        <w:rPr>
          <w:rFonts w:ascii="Arial" w:eastAsia="新細明體" w:hAnsi="Arial" w:cs="Arial"/>
          <w:sz w:val="22"/>
          <w:lang w:val="x-none"/>
        </w:rPr>
        <w:t>cb-Msg3-MinRSRP-Threshold-NB</w:t>
      </w:r>
      <w:r w:rsidR="009910A7">
        <w:rPr>
          <w:rFonts w:ascii="Arial" w:eastAsia="新細明體" w:hAnsi="Arial" w:cs="Arial"/>
          <w:sz w:val="22"/>
          <w:lang w:val="x-none"/>
        </w:rPr>
        <w:t xml:space="preserve"> as baseline</w:t>
      </w:r>
      <w:r w:rsidR="00F8632A">
        <w:rPr>
          <w:rFonts w:ascii="Arial" w:eastAsia="新細明體" w:hAnsi="Arial" w:cs="Arial"/>
          <w:sz w:val="22"/>
          <w:lang w:val="x-none"/>
        </w:rPr>
        <w:t xml:space="preserve"> to ensure the RSRP is large enough</w:t>
      </w:r>
      <w:r w:rsidR="009910A7">
        <w:rPr>
          <w:rFonts w:ascii="Arial" w:eastAsia="新細明體" w:hAnsi="Arial" w:cs="Arial"/>
          <w:sz w:val="22"/>
          <w:lang w:val="x-none"/>
        </w:rPr>
        <w:t>, corresponding to 2 different CE level</w:t>
      </w:r>
      <w:r w:rsidR="00293CCB">
        <w:rPr>
          <w:rFonts w:ascii="Arial" w:eastAsia="新細明體" w:hAnsi="Arial" w:cs="Arial"/>
          <w:sz w:val="22"/>
          <w:lang w:val="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2996"/>
        <w:gridCol w:w="3079"/>
      </w:tblGrid>
      <w:tr w:rsidR="009910A7" w14:paraId="445CA0BC" w14:textId="77777777" w:rsidTr="009910A7">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3B07507" w14:textId="74B417D4" w:rsidR="009910A7" w:rsidRDefault="009910A7" w:rsidP="009910A7">
            <w:pPr>
              <w:keepNext/>
              <w:keepLines/>
              <w:rPr>
                <w:rFonts w:ascii="Arial" w:eastAsia="Times New Roman" w:hAnsi="Arial" w:cs="Times New Roman"/>
                <w:sz w:val="18"/>
                <w:szCs w:val="20"/>
              </w:rPr>
            </w:pPr>
            <w:r w:rsidRPr="00145433">
              <w:rPr>
                <w:rFonts w:ascii="Arial" w:hAnsi="Arial"/>
                <w:sz w:val="18"/>
              </w:rPr>
              <w:t>cb-Msg3-MinRSRP-Threshold-NB-r19</w:t>
            </w:r>
          </w:p>
        </w:tc>
        <w:tc>
          <w:tcPr>
            <w:tcW w:w="2996" w:type="dxa"/>
            <w:tcBorders>
              <w:top w:val="single" w:sz="4" w:space="0" w:color="auto"/>
              <w:left w:val="single" w:sz="4" w:space="0" w:color="auto"/>
              <w:bottom w:val="single" w:sz="4" w:space="0" w:color="auto"/>
              <w:right w:val="single" w:sz="4" w:space="0" w:color="auto"/>
            </w:tcBorders>
            <w:hideMark/>
          </w:tcPr>
          <w:p w14:paraId="63867684" w14:textId="6EFF6BFB" w:rsidR="009910A7" w:rsidRDefault="009910A7" w:rsidP="009910A7">
            <w:pPr>
              <w:pStyle w:val="TAC"/>
            </w:pPr>
            <w:r>
              <w:t>{</w:t>
            </w:r>
            <w:r>
              <w:rPr>
                <w:rFonts w:eastAsia="Malgun Gothic"/>
                <w:lang w:eastAsia="ko-KR"/>
              </w:rPr>
              <w:t>39</w:t>
            </w:r>
            <w:r>
              <w:t xml:space="preserve">, </w:t>
            </w:r>
            <w:r>
              <w:rPr>
                <w:rFonts w:eastAsia="Malgun Gothic"/>
                <w:lang w:eastAsia="ko-KR"/>
              </w:rPr>
              <w:t>24</w:t>
            </w:r>
            <w:r>
              <w:t>}</w:t>
            </w:r>
          </w:p>
        </w:tc>
        <w:tc>
          <w:tcPr>
            <w:tcW w:w="3079" w:type="dxa"/>
            <w:tcBorders>
              <w:top w:val="single" w:sz="4" w:space="0" w:color="auto"/>
              <w:left w:val="single" w:sz="4" w:space="0" w:color="auto"/>
              <w:bottom w:val="single" w:sz="4" w:space="0" w:color="auto"/>
              <w:right w:val="single" w:sz="4" w:space="0" w:color="auto"/>
            </w:tcBorders>
            <w:hideMark/>
          </w:tcPr>
          <w:p w14:paraId="387D9226" w14:textId="0AFB0EE0" w:rsidR="009910A7" w:rsidRDefault="009910A7" w:rsidP="009910A7">
            <w:pPr>
              <w:pStyle w:val="TAC"/>
            </w:pPr>
            <w:r>
              <w:t xml:space="preserve">Corresponding to </w:t>
            </w:r>
            <w:bookmarkStart w:id="0" w:name="OLE_LINK15"/>
            <w:r>
              <w:t>{</w:t>
            </w:r>
            <w:r>
              <w:rPr>
                <w:bCs/>
              </w:rPr>
              <w:t>-101,</w:t>
            </w:r>
            <w:r>
              <w:t xml:space="preserve"> -116}</w:t>
            </w:r>
            <w:bookmarkEnd w:id="0"/>
            <w:r>
              <w:t xml:space="preserve"> dBm as defined in Table 9.1.4-1</w:t>
            </w:r>
          </w:p>
        </w:tc>
      </w:tr>
    </w:tbl>
    <w:p w14:paraId="08415F5A" w14:textId="5EFFEA31" w:rsidR="00C465E1" w:rsidRDefault="00C465E1" w:rsidP="00C0349D">
      <w:pPr>
        <w:autoSpaceDE w:val="0"/>
        <w:autoSpaceDN w:val="0"/>
        <w:adjustRightInd w:val="0"/>
        <w:spacing w:line="360" w:lineRule="auto"/>
        <w:jc w:val="both"/>
        <w:rPr>
          <w:rFonts w:ascii="Arial" w:hAnsi="Arial" w:cs="Arial"/>
          <w:sz w:val="22"/>
          <w:lang w:eastAsia="zh-CN"/>
        </w:rPr>
      </w:pPr>
    </w:p>
    <w:p w14:paraId="15ABA2AE" w14:textId="159ED850" w:rsidR="00C75A11" w:rsidRPr="00904644" w:rsidRDefault="00904644" w:rsidP="00904644">
      <w:pPr>
        <w:pStyle w:val="Caption"/>
        <w:rPr>
          <w:rFonts w:ascii="Arial" w:eastAsia="新細明體" w:hAnsi="Arial" w:cs="Arial"/>
          <w:bCs/>
          <w:sz w:val="22"/>
          <w:szCs w:val="22"/>
          <w:lang w:eastAsia="zh-TW"/>
        </w:rPr>
      </w:pPr>
      <w:bookmarkStart w:id="1" w:name="_Ref209773605"/>
      <w:bookmarkStart w:id="2" w:name="_Ref210389909"/>
      <w:r w:rsidRPr="00904644">
        <w:rPr>
          <w:rFonts w:ascii="Arial" w:eastAsia="新細明體" w:hAnsi="Arial" w:cs="Arial"/>
          <w:bCs/>
          <w:sz w:val="22"/>
          <w:szCs w:val="22"/>
          <w:lang w:eastAsia="zh-TW"/>
        </w:rPr>
        <w:t xml:space="preserve">Observation </w:t>
      </w:r>
      <w:r w:rsidRPr="00904644">
        <w:rPr>
          <w:rFonts w:ascii="Arial" w:eastAsia="新細明體" w:hAnsi="Arial" w:cs="Arial"/>
          <w:bCs/>
          <w:sz w:val="22"/>
          <w:szCs w:val="22"/>
          <w:lang w:eastAsia="zh-TW"/>
        </w:rPr>
        <w:fldChar w:fldCharType="begin"/>
      </w:r>
      <w:r w:rsidRPr="00904644">
        <w:rPr>
          <w:rFonts w:ascii="Arial" w:eastAsia="新細明體" w:hAnsi="Arial" w:cs="Arial"/>
          <w:bCs/>
          <w:sz w:val="22"/>
          <w:szCs w:val="22"/>
          <w:lang w:eastAsia="zh-TW"/>
        </w:rPr>
        <w:instrText xml:space="preserve"> SEQ Observation \* ARABIC </w:instrText>
      </w:r>
      <w:r w:rsidRPr="00904644">
        <w:rPr>
          <w:rFonts w:ascii="Arial" w:eastAsia="新細明體" w:hAnsi="Arial" w:cs="Arial"/>
          <w:bCs/>
          <w:sz w:val="22"/>
          <w:szCs w:val="22"/>
          <w:lang w:eastAsia="zh-TW"/>
        </w:rPr>
        <w:fldChar w:fldCharType="separate"/>
      </w:r>
      <w:r w:rsidR="009910A7">
        <w:rPr>
          <w:rFonts w:ascii="Arial" w:eastAsia="新細明體" w:hAnsi="Arial" w:cs="Arial"/>
          <w:bCs/>
          <w:noProof/>
          <w:sz w:val="22"/>
          <w:szCs w:val="22"/>
          <w:lang w:eastAsia="zh-TW"/>
        </w:rPr>
        <w:t>1</w:t>
      </w:r>
      <w:r w:rsidRPr="00904644">
        <w:rPr>
          <w:rFonts w:ascii="Arial" w:eastAsia="新細明體" w:hAnsi="Arial" w:cs="Arial"/>
          <w:bCs/>
          <w:sz w:val="22"/>
          <w:szCs w:val="22"/>
          <w:lang w:eastAsia="zh-TW"/>
        </w:rPr>
        <w:fldChar w:fldCharType="end"/>
      </w:r>
      <w:r w:rsidRPr="00904644">
        <w:rPr>
          <w:rFonts w:ascii="Arial" w:eastAsia="新細明體" w:hAnsi="Arial" w:cs="Arial"/>
          <w:bCs/>
          <w:sz w:val="22"/>
          <w:szCs w:val="22"/>
          <w:lang w:eastAsia="zh-TW"/>
        </w:rPr>
        <w:t xml:space="preserve">: </w:t>
      </w:r>
      <w:bookmarkEnd w:id="1"/>
      <w:r w:rsidRPr="00904644">
        <w:rPr>
          <w:rFonts w:ascii="Arial" w:eastAsia="新細明體" w:hAnsi="Arial" w:cs="Arial"/>
          <w:bCs/>
          <w:sz w:val="22"/>
          <w:szCs w:val="22"/>
          <w:lang w:eastAsia="zh-TW"/>
        </w:rPr>
        <w:t xml:space="preserve">In order to trigger CB-Msg3, conditions for initiating CB-Msg3 EDT in NTN should be met, as in </w:t>
      </w:r>
      <w:r w:rsidR="0089654A">
        <w:rPr>
          <w:rFonts w:ascii="Arial" w:eastAsia="新細明體" w:hAnsi="Arial" w:cs="Arial"/>
          <w:bCs/>
          <w:sz w:val="22"/>
          <w:szCs w:val="22"/>
          <w:lang w:eastAsia="zh-TW"/>
        </w:rPr>
        <w:t xml:space="preserve">TS 36.331, </w:t>
      </w:r>
      <w:r w:rsidRPr="00904644">
        <w:rPr>
          <w:rFonts w:ascii="Arial" w:eastAsia="新細明體" w:hAnsi="Arial" w:cs="Arial"/>
          <w:bCs/>
          <w:sz w:val="22"/>
          <w:szCs w:val="22"/>
          <w:lang w:eastAsia="zh-TW"/>
        </w:rPr>
        <w:t>5.3.3.1b.</w:t>
      </w:r>
      <w:bookmarkEnd w:id="2"/>
    </w:p>
    <w:p w14:paraId="657160AC" w14:textId="0CE62D08" w:rsidR="00C465E1" w:rsidRPr="009910A7" w:rsidRDefault="00C465E1" w:rsidP="009910A7">
      <w:pPr>
        <w:pStyle w:val="Caption"/>
        <w:rPr>
          <w:rFonts w:ascii="Arial" w:eastAsia="新細明體" w:hAnsi="Arial" w:cs="Arial"/>
          <w:bCs/>
          <w:sz w:val="22"/>
          <w:szCs w:val="22"/>
          <w:lang w:eastAsia="zh-TW"/>
        </w:rPr>
      </w:pPr>
      <w:bookmarkStart w:id="3" w:name="_Ref210316195"/>
      <w:bookmarkStart w:id="4" w:name="_Ref210383961"/>
      <w:bookmarkStart w:id="5" w:name="_Ref210386877"/>
      <w:r w:rsidRPr="009910A7">
        <w:rPr>
          <w:rFonts w:ascii="Arial" w:eastAsia="新細明體" w:hAnsi="Arial" w:cs="Arial"/>
          <w:bCs/>
          <w:sz w:val="22"/>
          <w:szCs w:val="22"/>
          <w:lang w:eastAsia="zh-TW"/>
        </w:rPr>
        <w:t xml:space="preserve">Proposal </w:t>
      </w:r>
      <w:r w:rsidRPr="009910A7">
        <w:rPr>
          <w:sz w:val="22"/>
          <w:szCs w:val="22"/>
        </w:rPr>
        <w:fldChar w:fldCharType="begin"/>
      </w:r>
      <w:r w:rsidRPr="009910A7">
        <w:rPr>
          <w:rFonts w:ascii="Arial" w:eastAsia="新細明體" w:hAnsi="Arial" w:cs="Arial"/>
          <w:bCs/>
          <w:sz w:val="22"/>
          <w:szCs w:val="22"/>
          <w:lang w:eastAsia="zh-TW"/>
        </w:rPr>
        <w:instrText xml:space="preserve"> SEQ Proposal \* ARABIC </w:instrText>
      </w:r>
      <w:r w:rsidRPr="009910A7">
        <w:rPr>
          <w:sz w:val="22"/>
          <w:szCs w:val="22"/>
        </w:rPr>
        <w:fldChar w:fldCharType="separate"/>
      </w:r>
      <w:r w:rsidR="009910A7">
        <w:rPr>
          <w:rFonts w:ascii="Arial" w:eastAsia="新細明體" w:hAnsi="Arial" w:cs="Arial"/>
          <w:bCs/>
          <w:noProof/>
          <w:sz w:val="22"/>
          <w:szCs w:val="22"/>
          <w:lang w:eastAsia="zh-TW"/>
        </w:rPr>
        <w:t>1</w:t>
      </w:r>
      <w:r w:rsidRPr="009910A7">
        <w:rPr>
          <w:sz w:val="22"/>
          <w:szCs w:val="22"/>
        </w:rPr>
        <w:fldChar w:fldCharType="end"/>
      </w:r>
      <w:r w:rsidRPr="009910A7">
        <w:rPr>
          <w:rFonts w:ascii="Arial" w:eastAsia="新細明體" w:hAnsi="Arial" w:cs="Arial"/>
          <w:bCs/>
          <w:sz w:val="22"/>
          <w:szCs w:val="22"/>
          <w:lang w:eastAsia="zh-TW"/>
        </w:rPr>
        <w:t xml:space="preserve">: </w:t>
      </w:r>
      <w:bookmarkEnd w:id="3"/>
      <w:r w:rsidR="0064516A" w:rsidRPr="009910A7">
        <w:rPr>
          <w:rFonts w:ascii="Arial" w:eastAsia="新細明體" w:hAnsi="Arial" w:cs="Arial"/>
          <w:bCs/>
          <w:sz w:val="22"/>
          <w:szCs w:val="22"/>
          <w:lang w:eastAsia="zh-TW"/>
        </w:rPr>
        <w:t>T</w:t>
      </w:r>
      <w:r w:rsidRPr="009910A7">
        <w:rPr>
          <w:rFonts w:ascii="Arial" w:eastAsia="新細明體" w:hAnsi="Arial" w:cs="Arial"/>
          <w:bCs/>
          <w:sz w:val="22"/>
          <w:szCs w:val="22"/>
          <w:lang w:eastAsia="zh-TW"/>
        </w:rPr>
        <w:t>he CB</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Msg3</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EDT configuration</w:t>
      </w:r>
      <w:r w:rsidR="00145433" w:rsidRPr="009910A7">
        <w:rPr>
          <w:rFonts w:ascii="Arial" w:eastAsia="新細明體" w:hAnsi="Arial" w:cs="Arial"/>
          <w:bCs/>
          <w:sz w:val="22"/>
          <w:szCs w:val="22"/>
          <w:lang w:eastAsia="zh-TW"/>
        </w:rPr>
        <w:t xml:space="preserve">, as defined in </w:t>
      </w:r>
      <w:r w:rsidRPr="009910A7">
        <w:rPr>
          <w:rFonts w:ascii="Arial" w:eastAsia="新細明體" w:hAnsi="Arial" w:cs="Arial"/>
          <w:bCs/>
          <w:sz w:val="22"/>
          <w:szCs w:val="22"/>
          <w:lang w:eastAsia="zh-TW"/>
        </w:rPr>
        <w:t>CB</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Msg3</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ConfigSIB</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NB</w:t>
      </w:r>
      <w:r w:rsidRPr="009910A7">
        <w:rPr>
          <w:rFonts w:ascii="MS Mincho" w:eastAsia="MS Mincho" w:hAnsi="MS Mincho" w:cs="MS Mincho" w:hint="eastAsia"/>
          <w:bCs/>
          <w:sz w:val="22"/>
          <w:szCs w:val="22"/>
          <w:lang w:eastAsia="zh-TW"/>
        </w:rPr>
        <w:t>‑</w:t>
      </w:r>
      <w:r w:rsidRPr="009910A7">
        <w:rPr>
          <w:rFonts w:ascii="Arial" w:eastAsia="新細明體" w:hAnsi="Arial" w:cs="Arial"/>
          <w:bCs/>
          <w:sz w:val="22"/>
          <w:szCs w:val="22"/>
          <w:lang w:eastAsia="zh-TW"/>
        </w:rPr>
        <w:t>r19</w:t>
      </w:r>
      <w:bookmarkEnd w:id="4"/>
      <w:r w:rsidR="0064516A" w:rsidRPr="009910A7">
        <w:rPr>
          <w:rFonts w:ascii="Arial" w:eastAsia="新細明體" w:hAnsi="Arial" w:cs="Arial"/>
          <w:bCs/>
          <w:sz w:val="22"/>
          <w:szCs w:val="22"/>
          <w:lang w:eastAsia="zh-TW"/>
        </w:rPr>
        <w:t xml:space="preserve"> should be provided, where </w:t>
      </w:r>
      <w:r w:rsidR="00145433" w:rsidRPr="009910A7">
        <w:rPr>
          <w:rFonts w:ascii="Arial" w:eastAsia="新細明體" w:hAnsi="Arial" w:cs="Arial"/>
          <w:bCs/>
          <w:i/>
          <w:iCs/>
          <w:sz w:val="22"/>
          <w:szCs w:val="22"/>
          <w:lang w:eastAsia="zh-TW"/>
        </w:rPr>
        <w:t>cb-Msg3-MinRSRP-Threshold-NB-r19</w:t>
      </w:r>
      <w:r w:rsidR="0064516A" w:rsidRPr="009910A7">
        <w:rPr>
          <w:rFonts w:ascii="Arial" w:eastAsia="新細明體" w:hAnsi="Arial" w:cs="Arial"/>
          <w:bCs/>
          <w:i/>
          <w:iCs/>
          <w:sz w:val="22"/>
          <w:szCs w:val="22"/>
          <w:lang w:eastAsia="zh-TW"/>
        </w:rPr>
        <w:t xml:space="preserve"> </w:t>
      </w:r>
      <w:r w:rsidR="0064516A" w:rsidRPr="009910A7">
        <w:rPr>
          <w:rFonts w:ascii="Arial" w:eastAsia="新細明體" w:hAnsi="Arial" w:cs="Arial"/>
          <w:bCs/>
          <w:sz w:val="22"/>
          <w:szCs w:val="22"/>
          <w:lang w:eastAsia="zh-TW"/>
        </w:rPr>
        <w:t xml:space="preserve">can be </w:t>
      </w:r>
      <w:r w:rsidR="009910A7" w:rsidRPr="009910A7">
        <w:rPr>
          <w:sz w:val="22"/>
          <w:szCs w:val="22"/>
        </w:rPr>
        <w:t>{</w:t>
      </w:r>
      <w:r w:rsidR="009910A7" w:rsidRPr="009910A7">
        <w:rPr>
          <w:rFonts w:eastAsia="Malgun Gothic"/>
          <w:sz w:val="22"/>
          <w:szCs w:val="22"/>
          <w:lang w:eastAsia="ko-KR"/>
        </w:rPr>
        <w:t>39</w:t>
      </w:r>
      <w:r w:rsidR="009910A7" w:rsidRPr="009910A7">
        <w:rPr>
          <w:sz w:val="22"/>
          <w:szCs w:val="22"/>
        </w:rPr>
        <w:t xml:space="preserve">, </w:t>
      </w:r>
      <w:r w:rsidR="009910A7" w:rsidRPr="009910A7">
        <w:rPr>
          <w:rFonts w:eastAsia="Malgun Gothic"/>
          <w:sz w:val="22"/>
          <w:szCs w:val="22"/>
          <w:lang w:eastAsia="ko-KR"/>
        </w:rPr>
        <w:t>24</w:t>
      </w:r>
      <w:r w:rsidR="009910A7" w:rsidRPr="009910A7">
        <w:rPr>
          <w:sz w:val="22"/>
          <w:szCs w:val="22"/>
        </w:rPr>
        <w:t>}</w:t>
      </w:r>
      <w:r w:rsidR="00503012" w:rsidRPr="009910A7">
        <w:rPr>
          <w:rFonts w:ascii="Arial" w:eastAsia="新細明體" w:hAnsi="Arial" w:cs="Arial"/>
          <w:bCs/>
          <w:sz w:val="22"/>
          <w:szCs w:val="22"/>
          <w:lang w:eastAsia="zh-TW"/>
        </w:rPr>
        <w:t xml:space="preserve"> (</w:t>
      </w:r>
      <w:r w:rsidR="009910A7" w:rsidRPr="009910A7">
        <w:rPr>
          <w:rFonts w:ascii="Arial" w:eastAsia="新細明體" w:hAnsi="Arial" w:cs="Arial"/>
          <w:bCs/>
          <w:sz w:val="22"/>
          <w:szCs w:val="22"/>
          <w:lang w:eastAsia="zh-TW"/>
        </w:rPr>
        <w:t>{-101, -116} dBm</w:t>
      </w:r>
      <w:r w:rsidR="00503012" w:rsidRPr="009910A7">
        <w:rPr>
          <w:rFonts w:ascii="Arial" w:eastAsia="新細明體" w:hAnsi="Arial" w:cs="Arial"/>
          <w:bCs/>
          <w:sz w:val="22"/>
          <w:szCs w:val="22"/>
          <w:lang w:eastAsia="zh-TW"/>
        </w:rPr>
        <w:t>)</w:t>
      </w:r>
      <w:r w:rsidR="0064516A" w:rsidRPr="009910A7">
        <w:rPr>
          <w:rFonts w:ascii="Arial" w:eastAsia="新細明體" w:hAnsi="Arial" w:cs="Arial"/>
          <w:bCs/>
          <w:sz w:val="22"/>
          <w:szCs w:val="22"/>
        </w:rPr>
        <w:t>, and let RAN5 define the parameter details.</w:t>
      </w:r>
      <w:bookmarkEnd w:id="5"/>
      <w:r w:rsidR="0064516A" w:rsidRPr="009910A7">
        <w:rPr>
          <w:rFonts w:ascii="Arial" w:eastAsia="新細明體" w:hAnsi="Arial" w:cs="Arial"/>
          <w:bCs/>
          <w:sz w:val="22"/>
          <w:szCs w:val="22"/>
        </w:rPr>
        <w:t xml:space="preserve"> </w:t>
      </w:r>
      <w:r w:rsidR="0064516A" w:rsidRPr="009910A7">
        <w:rPr>
          <w:rFonts w:ascii="Arial" w:eastAsia="新細明體" w:hAnsi="Arial" w:cs="Arial"/>
          <w:bCs/>
          <w:sz w:val="22"/>
          <w:szCs w:val="22"/>
          <w:lang w:eastAsia="zh-TW"/>
        </w:rPr>
        <w:t xml:space="preserve"> </w:t>
      </w:r>
    </w:p>
    <w:p w14:paraId="700FF3D8" w14:textId="77777777" w:rsidR="0068666B" w:rsidRDefault="0068666B" w:rsidP="0068666B">
      <w:pPr>
        <w:pStyle w:val="Heading1"/>
        <w:rPr>
          <w:rFonts w:cs="Arial"/>
          <w:lang w:val="en-US"/>
        </w:rPr>
      </w:pPr>
      <w:r>
        <w:rPr>
          <w:rFonts w:cs="Arial"/>
          <w:lang w:val="en-US"/>
        </w:rPr>
        <w:t>Summary</w:t>
      </w:r>
    </w:p>
    <w:p w14:paraId="2F0A97E3" w14:textId="77777777" w:rsidR="0068666B" w:rsidRDefault="0068666B" w:rsidP="0068666B">
      <w:pPr>
        <w:pStyle w:val="BodyText"/>
        <w:rPr>
          <w:rFonts w:ascii="Arial" w:hAnsi="Arial" w:cs="Arial"/>
          <w:sz w:val="22"/>
          <w:szCs w:val="22"/>
          <w:lang w:eastAsia="zh-CN"/>
        </w:rPr>
      </w:pPr>
      <w:r>
        <w:rPr>
          <w:rFonts w:ascii="Arial" w:hAnsi="Arial" w:cs="Arial"/>
          <w:sz w:val="22"/>
          <w:szCs w:val="22"/>
          <w:lang w:eastAsia="zh-CN"/>
        </w:rPr>
        <w:t>Our observations and proposals in this paper are summarized as below:</w:t>
      </w:r>
    </w:p>
    <w:p w14:paraId="07D7E49D" w14:textId="3F08D444" w:rsidR="00904644" w:rsidRPr="009910A7" w:rsidRDefault="00904644" w:rsidP="0068666B">
      <w:pPr>
        <w:pStyle w:val="BodyText"/>
        <w:rPr>
          <w:rFonts w:ascii="Arial" w:hAnsi="Arial" w:cs="Arial"/>
          <w:b/>
          <w:bCs/>
          <w:sz w:val="22"/>
          <w:szCs w:val="22"/>
          <w:lang w:eastAsia="zh-CN"/>
        </w:rPr>
      </w:pPr>
      <w:r w:rsidRPr="009910A7">
        <w:rPr>
          <w:rFonts w:ascii="Arial" w:hAnsi="Arial" w:cs="Arial"/>
          <w:b/>
          <w:bCs/>
          <w:sz w:val="22"/>
          <w:szCs w:val="22"/>
          <w:lang w:eastAsia="zh-CN"/>
        </w:rPr>
        <w:fldChar w:fldCharType="begin"/>
      </w:r>
      <w:r w:rsidRPr="009910A7">
        <w:rPr>
          <w:rFonts w:ascii="Arial" w:hAnsi="Arial" w:cs="Arial"/>
          <w:b/>
          <w:bCs/>
          <w:sz w:val="22"/>
          <w:szCs w:val="22"/>
          <w:lang w:eastAsia="zh-CN"/>
        </w:rPr>
        <w:instrText xml:space="preserve"> REF _Ref210389909 \h </w:instrText>
      </w:r>
      <w:r w:rsidRPr="009910A7">
        <w:rPr>
          <w:rFonts w:ascii="Arial" w:hAnsi="Arial" w:cs="Arial"/>
          <w:b/>
          <w:bCs/>
          <w:sz w:val="22"/>
          <w:szCs w:val="22"/>
          <w:lang w:eastAsia="zh-CN"/>
        </w:rPr>
      </w:r>
      <w:r w:rsidRPr="009910A7">
        <w:rPr>
          <w:rFonts w:ascii="Arial" w:hAnsi="Arial" w:cs="Arial"/>
          <w:b/>
          <w:bCs/>
          <w:sz w:val="22"/>
          <w:szCs w:val="22"/>
          <w:lang w:eastAsia="zh-CN"/>
        </w:rPr>
        <w:instrText xml:space="preserve"> \* MERGEFORMAT </w:instrText>
      </w:r>
      <w:r w:rsidRPr="009910A7">
        <w:rPr>
          <w:rFonts w:ascii="Arial" w:hAnsi="Arial" w:cs="Arial"/>
          <w:b/>
          <w:bCs/>
          <w:sz w:val="22"/>
          <w:szCs w:val="22"/>
          <w:lang w:eastAsia="zh-CN"/>
        </w:rPr>
        <w:fldChar w:fldCharType="separate"/>
      </w:r>
      <w:r w:rsidR="009910A7" w:rsidRPr="009910A7">
        <w:rPr>
          <w:rFonts w:ascii="Arial" w:eastAsia="新細明體" w:hAnsi="Arial" w:cs="Arial"/>
          <w:b/>
          <w:bCs/>
          <w:sz w:val="22"/>
          <w:szCs w:val="22"/>
          <w:lang w:eastAsia="zh-TW"/>
        </w:rPr>
        <w:t xml:space="preserve">Observation </w:t>
      </w:r>
      <w:r w:rsidR="009910A7" w:rsidRPr="009910A7">
        <w:rPr>
          <w:rFonts w:ascii="Arial" w:eastAsia="新細明體" w:hAnsi="Arial" w:cs="Arial"/>
          <w:b/>
          <w:bCs/>
          <w:noProof/>
          <w:sz w:val="22"/>
          <w:szCs w:val="22"/>
          <w:lang w:eastAsia="zh-TW"/>
        </w:rPr>
        <w:t>1</w:t>
      </w:r>
      <w:r w:rsidR="009910A7" w:rsidRPr="009910A7">
        <w:rPr>
          <w:rFonts w:ascii="Arial" w:eastAsia="新細明體" w:hAnsi="Arial" w:cs="Arial"/>
          <w:b/>
          <w:bCs/>
          <w:sz w:val="22"/>
          <w:szCs w:val="22"/>
          <w:lang w:eastAsia="zh-TW"/>
        </w:rPr>
        <w:t xml:space="preserve">: In order to trigger CB-Msg3, conditions for initiating CB-Msg3 EDT in NTN </w:t>
      </w:r>
      <w:r w:rsidR="009910A7" w:rsidRPr="009910A7">
        <w:rPr>
          <w:rFonts w:ascii="Arial" w:eastAsia="新細明體" w:hAnsi="Arial" w:cs="Arial"/>
          <w:b/>
          <w:bCs/>
          <w:sz w:val="22"/>
          <w:szCs w:val="22"/>
          <w:lang w:eastAsia="zh-TW"/>
        </w:rPr>
        <w:lastRenderedPageBreak/>
        <w:t xml:space="preserve">should be met, as in </w:t>
      </w:r>
      <w:r w:rsidR="009910A7" w:rsidRPr="009910A7">
        <w:rPr>
          <w:rFonts w:ascii="Arial" w:eastAsia="新細明體" w:hAnsi="Arial" w:cs="Arial"/>
          <w:b/>
          <w:bCs/>
          <w:sz w:val="22"/>
          <w:szCs w:val="22"/>
          <w:lang w:eastAsia="zh-TW"/>
        </w:rPr>
        <w:t xml:space="preserve">TS 36.331, </w:t>
      </w:r>
      <w:r w:rsidR="009910A7" w:rsidRPr="009910A7">
        <w:rPr>
          <w:rFonts w:ascii="Arial" w:eastAsia="新細明體" w:hAnsi="Arial" w:cs="Arial"/>
          <w:b/>
          <w:bCs/>
          <w:sz w:val="22"/>
          <w:szCs w:val="22"/>
          <w:lang w:eastAsia="zh-TW"/>
        </w:rPr>
        <w:t>5.3.3.1b.</w:t>
      </w:r>
      <w:r w:rsidRPr="009910A7">
        <w:rPr>
          <w:rFonts w:ascii="Arial" w:hAnsi="Arial" w:cs="Arial"/>
          <w:b/>
          <w:bCs/>
          <w:sz w:val="22"/>
          <w:szCs w:val="22"/>
          <w:lang w:eastAsia="zh-CN"/>
        </w:rPr>
        <w:fldChar w:fldCharType="end"/>
      </w:r>
    </w:p>
    <w:p w14:paraId="03892507" w14:textId="1BEDF437" w:rsidR="001033E6" w:rsidRPr="009910A7" w:rsidRDefault="001033E6" w:rsidP="0068666B">
      <w:pPr>
        <w:pStyle w:val="BodyText"/>
        <w:rPr>
          <w:rFonts w:ascii="Arial" w:hAnsi="Arial" w:cs="Arial"/>
          <w:b/>
          <w:bCs/>
          <w:sz w:val="22"/>
          <w:szCs w:val="22"/>
          <w:lang w:eastAsia="zh-CN"/>
        </w:rPr>
      </w:pPr>
      <w:r w:rsidRPr="009910A7">
        <w:rPr>
          <w:rFonts w:ascii="Arial" w:hAnsi="Arial" w:cs="Arial"/>
          <w:b/>
          <w:bCs/>
          <w:sz w:val="22"/>
          <w:szCs w:val="22"/>
          <w:lang w:eastAsia="zh-CN"/>
        </w:rPr>
        <w:fldChar w:fldCharType="begin"/>
      </w:r>
      <w:r w:rsidRPr="009910A7">
        <w:rPr>
          <w:rFonts w:ascii="Arial" w:hAnsi="Arial" w:cs="Arial"/>
          <w:b/>
          <w:bCs/>
          <w:sz w:val="22"/>
          <w:szCs w:val="22"/>
          <w:lang w:eastAsia="zh-CN"/>
        </w:rPr>
        <w:instrText xml:space="preserve"> REF _Ref210386877 \h  \* MERGEFORMAT </w:instrText>
      </w:r>
      <w:r w:rsidRPr="009910A7">
        <w:rPr>
          <w:rFonts w:ascii="Arial" w:hAnsi="Arial" w:cs="Arial"/>
          <w:b/>
          <w:bCs/>
          <w:sz w:val="22"/>
          <w:szCs w:val="22"/>
          <w:lang w:eastAsia="zh-CN"/>
        </w:rPr>
      </w:r>
      <w:r w:rsidRPr="009910A7">
        <w:rPr>
          <w:rFonts w:ascii="Arial" w:hAnsi="Arial" w:cs="Arial"/>
          <w:b/>
          <w:bCs/>
          <w:sz w:val="22"/>
          <w:szCs w:val="22"/>
          <w:lang w:eastAsia="zh-CN"/>
        </w:rPr>
        <w:fldChar w:fldCharType="separate"/>
      </w:r>
      <w:r w:rsidR="009910A7" w:rsidRPr="009910A7">
        <w:rPr>
          <w:rFonts w:ascii="Arial" w:eastAsia="新細明體" w:hAnsi="Arial" w:cs="Arial"/>
          <w:b/>
          <w:bCs/>
          <w:sz w:val="22"/>
          <w:szCs w:val="22"/>
          <w:lang w:eastAsia="zh-TW"/>
        </w:rPr>
        <w:t xml:space="preserve">Proposal </w:t>
      </w:r>
      <w:r w:rsidR="009910A7" w:rsidRPr="009910A7">
        <w:rPr>
          <w:rFonts w:ascii="Arial" w:eastAsia="新細明體" w:hAnsi="Arial" w:cs="Arial"/>
          <w:b/>
          <w:bCs/>
          <w:noProof/>
          <w:sz w:val="22"/>
          <w:szCs w:val="22"/>
          <w:lang w:eastAsia="zh-TW"/>
        </w:rPr>
        <w:t>1</w:t>
      </w:r>
      <w:r w:rsidR="009910A7" w:rsidRPr="009910A7">
        <w:rPr>
          <w:rFonts w:ascii="Arial" w:eastAsia="新細明體" w:hAnsi="Arial" w:cs="Arial"/>
          <w:b/>
          <w:bCs/>
          <w:sz w:val="22"/>
          <w:szCs w:val="22"/>
          <w:lang w:eastAsia="zh-TW"/>
        </w:rPr>
        <w:t>: The CB</w:t>
      </w:r>
      <w:r w:rsidR="009910A7" w:rsidRPr="009910A7">
        <w:rPr>
          <w:rFonts w:ascii="MS Mincho" w:eastAsia="MS Mincho" w:hAnsi="MS Mincho" w:cs="MS Mincho" w:hint="eastAsia"/>
          <w:b/>
          <w:bCs/>
          <w:sz w:val="22"/>
          <w:szCs w:val="22"/>
          <w:lang w:eastAsia="zh-TW"/>
        </w:rPr>
        <w:t>‑</w:t>
      </w:r>
      <w:r w:rsidR="009910A7" w:rsidRPr="009910A7">
        <w:rPr>
          <w:rFonts w:ascii="Arial" w:eastAsia="新細明體" w:hAnsi="Arial" w:cs="Arial"/>
          <w:b/>
          <w:bCs/>
          <w:sz w:val="22"/>
          <w:szCs w:val="22"/>
          <w:lang w:eastAsia="zh-TW"/>
        </w:rPr>
        <w:t>Msg3</w:t>
      </w:r>
      <w:r w:rsidR="009910A7" w:rsidRPr="009910A7">
        <w:rPr>
          <w:rFonts w:ascii="MS Mincho" w:eastAsia="MS Mincho" w:hAnsi="MS Mincho" w:cs="MS Mincho" w:hint="eastAsia"/>
          <w:b/>
          <w:bCs/>
          <w:sz w:val="22"/>
          <w:szCs w:val="22"/>
          <w:lang w:eastAsia="zh-TW"/>
        </w:rPr>
        <w:t>‑</w:t>
      </w:r>
      <w:r w:rsidR="009910A7" w:rsidRPr="009910A7">
        <w:rPr>
          <w:rFonts w:ascii="Arial" w:eastAsia="新細明體" w:hAnsi="Arial" w:cs="Arial"/>
          <w:b/>
          <w:bCs/>
          <w:sz w:val="22"/>
          <w:szCs w:val="22"/>
          <w:lang w:eastAsia="zh-TW"/>
        </w:rPr>
        <w:t xml:space="preserve">EDT configuration, as </w:t>
      </w:r>
      <w:r w:rsidR="009910A7" w:rsidRPr="009910A7">
        <w:rPr>
          <w:rFonts w:ascii="Arial" w:eastAsia="MS Mincho" w:hAnsi="Arial" w:cs="Arial"/>
          <w:b/>
          <w:bCs/>
          <w:sz w:val="22"/>
          <w:szCs w:val="22"/>
          <w:lang w:eastAsia="zh-TW"/>
        </w:rPr>
        <w:t>defined</w:t>
      </w:r>
      <w:r w:rsidR="009910A7" w:rsidRPr="009910A7">
        <w:rPr>
          <w:rFonts w:ascii="Arial" w:eastAsia="新細明體" w:hAnsi="Arial" w:cs="Arial"/>
          <w:b/>
          <w:bCs/>
          <w:sz w:val="22"/>
          <w:szCs w:val="22"/>
          <w:lang w:eastAsia="zh-TW"/>
        </w:rPr>
        <w:t xml:space="preserve"> </w:t>
      </w:r>
      <w:r w:rsidR="009910A7" w:rsidRPr="009910A7">
        <w:rPr>
          <w:rFonts w:ascii="Arial" w:eastAsia="MS Mincho" w:hAnsi="Arial" w:cs="Arial"/>
          <w:b/>
          <w:bCs/>
          <w:sz w:val="22"/>
          <w:szCs w:val="22"/>
          <w:lang w:eastAsia="zh-TW"/>
        </w:rPr>
        <w:t>in</w:t>
      </w:r>
      <w:r w:rsidR="009910A7" w:rsidRPr="009910A7">
        <w:rPr>
          <w:rFonts w:ascii="Arial" w:eastAsia="新細明體" w:hAnsi="Arial" w:cs="Arial"/>
          <w:b/>
          <w:bCs/>
          <w:sz w:val="22"/>
          <w:szCs w:val="22"/>
          <w:lang w:eastAsia="zh-TW"/>
        </w:rPr>
        <w:t xml:space="preserve"> </w:t>
      </w:r>
      <w:r w:rsidR="009910A7" w:rsidRPr="009910A7">
        <w:rPr>
          <w:rFonts w:ascii="Arial" w:eastAsia="MS Mincho" w:hAnsi="Arial" w:cs="Arial"/>
          <w:b/>
          <w:bCs/>
          <w:sz w:val="22"/>
          <w:szCs w:val="22"/>
          <w:lang w:eastAsia="zh-TW"/>
        </w:rPr>
        <w:t>CB</w:t>
      </w:r>
      <w:r w:rsidR="009910A7" w:rsidRPr="009910A7">
        <w:rPr>
          <w:rFonts w:ascii="MS Mincho" w:eastAsia="MS Mincho" w:hAnsi="MS Mincho" w:cs="MS Mincho" w:hint="eastAsia"/>
          <w:b/>
          <w:bCs/>
          <w:sz w:val="22"/>
          <w:szCs w:val="22"/>
          <w:lang w:eastAsia="zh-TW"/>
        </w:rPr>
        <w:t>‑</w:t>
      </w:r>
      <w:r w:rsidR="009910A7" w:rsidRPr="009910A7">
        <w:rPr>
          <w:rFonts w:ascii="Arial" w:eastAsia="MS Mincho" w:hAnsi="Arial" w:cs="Arial"/>
          <w:b/>
          <w:bCs/>
          <w:sz w:val="22"/>
          <w:szCs w:val="22"/>
          <w:lang w:eastAsia="zh-TW"/>
        </w:rPr>
        <w:t>Msg3</w:t>
      </w:r>
      <w:r w:rsidR="009910A7" w:rsidRPr="009910A7">
        <w:rPr>
          <w:rFonts w:ascii="MS Mincho" w:eastAsia="MS Mincho" w:hAnsi="MS Mincho" w:cs="MS Mincho" w:hint="eastAsia"/>
          <w:b/>
          <w:bCs/>
          <w:sz w:val="22"/>
          <w:szCs w:val="22"/>
          <w:lang w:eastAsia="zh-TW"/>
        </w:rPr>
        <w:t>‑</w:t>
      </w:r>
      <w:r w:rsidR="009910A7" w:rsidRPr="009910A7">
        <w:rPr>
          <w:rFonts w:ascii="Arial" w:eastAsia="新細明體" w:hAnsi="Arial" w:cs="Arial"/>
          <w:b/>
          <w:bCs/>
          <w:sz w:val="22"/>
          <w:szCs w:val="22"/>
          <w:lang w:eastAsia="zh-TW"/>
        </w:rPr>
        <w:t>ConfigSIB</w:t>
      </w:r>
      <w:r w:rsidR="009910A7" w:rsidRPr="009910A7">
        <w:rPr>
          <w:rFonts w:ascii="MS Mincho" w:eastAsia="MS Mincho" w:hAnsi="MS Mincho" w:cs="MS Mincho" w:hint="eastAsia"/>
          <w:b/>
          <w:bCs/>
          <w:sz w:val="22"/>
          <w:szCs w:val="22"/>
          <w:lang w:eastAsia="zh-TW"/>
        </w:rPr>
        <w:t>‑</w:t>
      </w:r>
      <w:r w:rsidR="009910A7" w:rsidRPr="009910A7">
        <w:rPr>
          <w:rFonts w:ascii="Arial" w:eastAsia="新細明體" w:hAnsi="Arial" w:cs="Arial"/>
          <w:b/>
          <w:bCs/>
          <w:sz w:val="22"/>
          <w:szCs w:val="22"/>
          <w:lang w:eastAsia="zh-TW"/>
        </w:rPr>
        <w:t>NB</w:t>
      </w:r>
      <w:r w:rsidR="009910A7" w:rsidRPr="009910A7">
        <w:rPr>
          <w:rFonts w:ascii="MS Mincho" w:eastAsia="MS Mincho" w:hAnsi="MS Mincho" w:cs="MS Mincho" w:hint="eastAsia"/>
          <w:b/>
          <w:bCs/>
          <w:sz w:val="22"/>
          <w:szCs w:val="22"/>
          <w:lang w:eastAsia="zh-TW"/>
        </w:rPr>
        <w:t>‑</w:t>
      </w:r>
      <w:r w:rsidR="009910A7" w:rsidRPr="009910A7">
        <w:rPr>
          <w:rFonts w:ascii="Arial" w:eastAsia="新細明體" w:hAnsi="Arial" w:cs="Arial"/>
          <w:b/>
          <w:bCs/>
          <w:sz w:val="22"/>
          <w:szCs w:val="22"/>
          <w:lang w:eastAsia="zh-TW"/>
        </w:rPr>
        <w:t>r19 should be provided</w:t>
      </w:r>
      <w:r w:rsidR="009910A7" w:rsidRPr="009910A7">
        <w:rPr>
          <w:rFonts w:ascii="Arial" w:eastAsia="新細明體" w:hAnsi="Arial" w:cs="Arial"/>
          <w:b/>
          <w:bCs/>
          <w:i/>
          <w:iCs/>
          <w:sz w:val="22"/>
          <w:szCs w:val="22"/>
          <w:lang w:eastAsia="zh-TW"/>
        </w:rPr>
        <w:t>,</w:t>
      </w:r>
      <w:r w:rsidR="009910A7" w:rsidRPr="009910A7">
        <w:rPr>
          <w:rFonts w:ascii="Arial" w:eastAsia="新細明體" w:hAnsi="Arial" w:cs="Arial"/>
          <w:b/>
          <w:bCs/>
          <w:sz w:val="22"/>
          <w:szCs w:val="22"/>
          <w:lang w:eastAsia="zh-TW"/>
        </w:rPr>
        <w:t xml:space="preserve"> where </w:t>
      </w:r>
      <w:r w:rsidR="009910A7" w:rsidRPr="009910A7">
        <w:rPr>
          <w:rFonts w:ascii="Arial" w:eastAsia="新細明體" w:hAnsi="Arial" w:cs="Arial"/>
          <w:b/>
          <w:bCs/>
          <w:i/>
          <w:iCs/>
          <w:sz w:val="22"/>
          <w:szCs w:val="22"/>
          <w:lang w:eastAsia="zh-TW"/>
        </w:rPr>
        <w:t>cb-Msg3-MinRSRP-Threshold-NB-r19</w:t>
      </w:r>
      <w:r w:rsidR="009910A7" w:rsidRPr="009910A7">
        <w:rPr>
          <w:rFonts w:ascii="Arial" w:eastAsia="新細明體" w:hAnsi="Arial" w:cs="Arial"/>
          <w:b/>
          <w:bCs/>
          <w:sz w:val="22"/>
          <w:szCs w:val="22"/>
          <w:lang w:eastAsia="zh-TW"/>
        </w:rPr>
        <w:t xml:space="preserve"> can be </w:t>
      </w:r>
      <w:r w:rsidR="009910A7" w:rsidRPr="009910A7">
        <w:rPr>
          <w:rFonts w:ascii="Arial" w:eastAsia="新細明體" w:hAnsi="Arial" w:cs="Arial"/>
          <w:b/>
          <w:bCs/>
          <w:sz w:val="22"/>
        </w:rPr>
        <w:t>{39, 24}</w:t>
      </w:r>
      <w:r w:rsidR="009910A7" w:rsidRPr="009910A7">
        <w:rPr>
          <w:rFonts w:ascii="Arial" w:eastAsia="新細明體" w:hAnsi="Arial" w:cs="Arial"/>
          <w:b/>
          <w:bCs/>
          <w:sz w:val="22"/>
        </w:rPr>
        <w:t xml:space="preserve"> (</w:t>
      </w:r>
      <w:r w:rsidR="009910A7" w:rsidRPr="009910A7">
        <w:rPr>
          <w:rFonts w:ascii="Arial" w:eastAsia="新細明體" w:hAnsi="Arial" w:cs="Arial"/>
          <w:b/>
          <w:bCs/>
          <w:sz w:val="22"/>
        </w:rPr>
        <w:t>{-101, -116} dBm</w:t>
      </w:r>
      <w:r w:rsidR="009910A7" w:rsidRPr="009910A7">
        <w:rPr>
          <w:rFonts w:ascii="Arial" w:eastAsia="新細明體" w:hAnsi="Arial" w:cs="Arial"/>
          <w:b/>
          <w:bCs/>
          <w:sz w:val="22"/>
        </w:rPr>
        <w:t>),</w:t>
      </w:r>
      <w:r w:rsidR="009910A7" w:rsidRPr="009910A7">
        <w:rPr>
          <w:rFonts w:ascii="Arial" w:eastAsia="新細明體" w:hAnsi="Arial" w:cs="Arial"/>
          <w:b/>
          <w:bCs/>
          <w:sz w:val="22"/>
          <w:szCs w:val="22"/>
        </w:rPr>
        <w:t xml:space="preserve"> and let RAN5 define the parameter details.</w:t>
      </w:r>
      <w:r w:rsidRPr="009910A7">
        <w:rPr>
          <w:rFonts w:ascii="Arial" w:hAnsi="Arial" w:cs="Arial"/>
          <w:b/>
          <w:bCs/>
          <w:sz w:val="22"/>
          <w:szCs w:val="22"/>
          <w:lang w:eastAsia="zh-CN"/>
        </w:rPr>
        <w:fldChar w:fldCharType="end"/>
      </w:r>
    </w:p>
    <w:p w14:paraId="0E8E09EC" w14:textId="77777777" w:rsidR="003F2A1B" w:rsidRDefault="003F2A1B" w:rsidP="003F2A1B">
      <w:pPr>
        <w:pStyle w:val="Heading1"/>
        <w:rPr>
          <w:rFonts w:eastAsia="Times New Roman" w:cs="Arial"/>
          <w:lang w:val="en-US" w:eastAsia="zh-CN"/>
        </w:rPr>
      </w:pPr>
      <w:r>
        <w:rPr>
          <w:rFonts w:cs="Arial"/>
          <w:lang w:val="en-US"/>
        </w:rPr>
        <w:t>References</w:t>
      </w:r>
    </w:p>
    <w:p w14:paraId="49FB6693" w14:textId="33A851DA" w:rsidR="0068666B" w:rsidRPr="0068666B" w:rsidRDefault="003F2A1B" w:rsidP="0068666B">
      <w:pPr>
        <w:widowControl/>
        <w:numPr>
          <w:ilvl w:val="0"/>
          <w:numId w:val="40"/>
        </w:numPr>
        <w:spacing w:after="180"/>
        <w:ind w:left="312" w:hangingChars="142" w:hanging="312"/>
        <w:rPr>
          <w:rFonts w:ascii="Arial" w:hAnsi="Arial" w:cs="Arial"/>
          <w:sz w:val="22"/>
          <w:lang w:eastAsia="zh-CN"/>
        </w:rPr>
      </w:pPr>
      <w:bookmarkStart w:id="6" w:name="_Ref210298084"/>
      <w:bookmarkStart w:id="7" w:name="_Ref210382209"/>
      <w:r w:rsidRPr="003F2A1B">
        <w:rPr>
          <w:rFonts w:ascii="Arial" w:hAnsi="Arial" w:cs="Arial"/>
          <w:sz w:val="22"/>
          <w:lang w:eastAsia="zh-CN"/>
        </w:rPr>
        <w:t>R4-2512148</w:t>
      </w:r>
      <w:r>
        <w:rPr>
          <w:rFonts w:ascii="Arial" w:hAnsi="Arial" w:cs="Arial"/>
          <w:sz w:val="22"/>
          <w:lang w:eastAsia="zh-CN"/>
        </w:rPr>
        <w:t xml:space="preserve">, </w:t>
      </w:r>
      <w:r w:rsidRPr="003F2A1B">
        <w:rPr>
          <w:rFonts w:ascii="Arial" w:hAnsi="Arial" w:cs="Arial"/>
          <w:sz w:val="22"/>
          <w:lang w:eastAsia="zh-CN"/>
        </w:rPr>
        <w:t>WF on RRM requirements for IoT_NTN_Ph3</w:t>
      </w:r>
      <w:r>
        <w:rPr>
          <w:rFonts w:ascii="Arial" w:hAnsi="Arial" w:cs="Arial"/>
          <w:sz w:val="22"/>
          <w:lang w:eastAsia="zh-CN"/>
        </w:rPr>
        <w:t>, R4#1</w:t>
      </w:r>
      <w:bookmarkEnd w:id="6"/>
      <w:r>
        <w:rPr>
          <w:rFonts w:ascii="Arial" w:hAnsi="Arial" w:cs="Arial"/>
          <w:sz w:val="22"/>
          <w:lang w:eastAsia="zh-CN"/>
        </w:rPr>
        <w:t>16.</w:t>
      </w:r>
      <w:bookmarkEnd w:id="7"/>
    </w:p>
    <w:sectPr w:rsidR="0068666B" w:rsidRPr="0068666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0554F" w14:textId="77777777" w:rsidR="004063D2" w:rsidRDefault="004063D2">
      <w:r>
        <w:separator/>
      </w:r>
    </w:p>
  </w:endnote>
  <w:endnote w:type="continuationSeparator" w:id="0">
    <w:p w14:paraId="765D68DE" w14:textId="77777777" w:rsidR="004063D2" w:rsidRDefault="0040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ED06" w14:textId="77777777" w:rsidR="004063D2" w:rsidRDefault="004063D2">
      <w:r>
        <w:separator/>
      </w:r>
    </w:p>
  </w:footnote>
  <w:footnote w:type="continuationSeparator" w:id="0">
    <w:p w14:paraId="00B2422B" w14:textId="77777777" w:rsidR="004063D2" w:rsidRDefault="00406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905D76"/>
    <w:multiLevelType w:val="hybridMultilevel"/>
    <w:tmpl w:val="605895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C4C5556"/>
    <w:multiLevelType w:val="hybridMultilevel"/>
    <w:tmpl w:val="2CC0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699710B"/>
    <w:multiLevelType w:val="hybridMultilevel"/>
    <w:tmpl w:val="24FA0F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DF12E8"/>
    <w:multiLevelType w:val="hybridMultilevel"/>
    <w:tmpl w:val="1CE00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F205FC"/>
    <w:multiLevelType w:val="hybridMultilevel"/>
    <w:tmpl w:val="46DA7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3F43174"/>
    <w:multiLevelType w:val="hybridMultilevel"/>
    <w:tmpl w:val="B802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61499437">
    <w:abstractNumId w:val="32"/>
  </w:num>
  <w:num w:numId="2" w16cid:durableId="302347808">
    <w:abstractNumId w:val="14"/>
  </w:num>
  <w:num w:numId="3" w16cid:durableId="792938238">
    <w:abstractNumId w:val="2"/>
  </w:num>
  <w:num w:numId="4" w16cid:durableId="1607231488">
    <w:abstractNumId w:val="0"/>
  </w:num>
  <w:num w:numId="5" w16cid:durableId="1021591982">
    <w:abstractNumId w:val="10"/>
  </w:num>
  <w:num w:numId="6" w16cid:durableId="297881049">
    <w:abstractNumId w:val="26"/>
  </w:num>
  <w:num w:numId="7" w16cid:durableId="1709529459">
    <w:abstractNumId w:val="15"/>
  </w:num>
  <w:num w:numId="8" w16cid:durableId="692263972">
    <w:abstractNumId w:val="17"/>
  </w:num>
  <w:num w:numId="9" w16cid:durableId="137110222">
    <w:abstractNumId w:val="6"/>
  </w:num>
  <w:num w:numId="10" w16cid:durableId="658077436">
    <w:abstractNumId w:val="9"/>
  </w:num>
  <w:num w:numId="11" w16cid:durableId="1730182725">
    <w:abstractNumId w:val="29"/>
  </w:num>
  <w:num w:numId="12" w16cid:durableId="1124075205">
    <w:abstractNumId w:val="16"/>
  </w:num>
  <w:num w:numId="13" w16cid:durableId="500439023">
    <w:abstractNumId w:val="31"/>
  </w:num>
  <w:num w:numId="14" w16cid:durableId="1470325050">
    <w:abstractNumId w:val="20"/>
  </w:num>
  <w:num w:numId="15" w16cid:durableId="1863783660">
    <w:abstractNumId w:val="3"/>
  </w:num>
  <w:num w:numId="16" w16cid:durableId="1845585572">
    <w:abstractNumId w:val="8"/>
  </w:num>
  <w:num w:numId="17" w16cid:durableId="581257003">
    <w:abstractNumId w:val="22"/>
  </w:num>
  <w:num w:numId="18" w16cid:durableId="1103263353">
    <w:abstractNumId w:val="4"/>
  </w:num>
  <w:num w:numId="19" w16cid:durableId="371736488">
    <w:abstractNumId w:val="4"/>
  </w:num>
  <w:num w:numId="20" w16cid:durableId="1750226794">
    <w:abstractNumId w:val="12"/>
  </w:num>
  <w:num w:numId="21" w16cid:durableId="1387607152">
    <w:abstractNumId w:val="25"/>
  </w:num>
  <w:num w:numId="22" w16cid:durableId="1536236142">
    <w:abstractNumId w:val="11"/>
  </w:num>
  <w:num w:numId="23" w16cid:durableId="406420485">
    <w:abstractNumId w:val="28"/>
  </w:num>
  <w:num w:numId="24" w16cid:durableId="1729835783">
    <w:abstractNumId w:val="33"/>
  </w:num>
  <w:num w:numId="25" w16cid:durableId="1011685167">
    <w:abstractNumId w:val="21"/>
  </w:num>
  <w:num w:numId="26" w16cid:durableId="1954243840">
    <w:abstractNumId w:val="7"/>
  </w:num>
  <w:num w:numId="27" w16cid:durableId="1056197875">
    <w:abstractNumId w:val="18"/>
  </w:num>
  <w:num w:numId="28" w16cid:durableId="1998607390">
    <w:abstractNumId w:val="13"/>
  </w:num>
  <w:num w:numId="29" w16cid:durableId="942538807">
    <w:abstractNumId w:val="35"/>
  </w:num>
  <w:num w:numId="30" w16cid:durableId="702052669">
    <w:abstractNumId w:val="31"/>
    <w:lvlOverride w:ilvl="0">
      <w:startOverride w:val="1"/>
    </w:lvlOverride>
    <w:lvlOverride w:ilvl="1"/>
    <w:lvlOverride w:ilvl="2"/>
    <w:lvlOverride w:ilvl="3"/>
    <w:lvlOverride w:ilvl="4"/>
    <w:lvlOverride w:ilvl="5"/>
    <w:lvlOverride w:ilvl="6"/>
    <w:lvlOverride w:ilvl="7"/>
    <w:lvlOverride w:ilvl="8"/>
  </w:num>
  <w:num w:numId="31" w16cid:durableId="176844962">
    <w:abstractNumId w:val="20"/>
  </w:num>
  <w:num w:numId="32" w16cid:durableId="1735615019">
    <w:abstractNumId w:val="19"/>
  </w:num>
  <w:num w:numId="33" w16cid:durableId="1918594062">
    <w:abstractNumId w:val="5"/>
  </w:num>
  <w:num w:numId="34" w16cid:durableId="262538025">
    <w:abstractNumId w:val="30"/>
  </w:num>
  <w:num w:numId="35" w16cid:durableId="51391187">
    <w:abstractNumId w:val="30"/>
  </w:num>
  <w:num w:numId="36" w16cid:durableId="2091341801">
    <w:abstractNumId w:val="24"/>
  </w:num>
  <w:num w:numId="37" w16cid:durableId="2073890455">
    <w:abstractNumId w:val="23"/>
  </w:num>
  <w:num w:numId="38" w16cid:durableId="6714892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0081557">
    <w:abstractNumId w:val="34"/>
  </w:num>
  <w:num w:numId="40" w16cid:durableId="896934672">
    <w:abstractNumId w:val="1"/>
    <w:lvlOverride w:ilvl="0">
      <w:startOverride w:val="1"/>
    </w:lvlOverride>
  </w:num>
  <w:num w:numId="41" w16cid:durableId="124395568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3E6"/>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433"/>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1F"/>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3EDF"/>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4EC"/>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3CCB"/>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A2F"/>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0DA1"/>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2A1B"/>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6C7"/>
    <w:rsid w:val="00403BE3"/>
    <w:rsid w:val="00403D9F"/>
    <w:rsid w:val="00403DA3"/>
    <w:rsid w:val="00404104"/>
    <w:rsid w:val="00404532"/>
    <w:rsid w:val="004046A7"/>
    <w:rsid w:val="0040471B"/>
    <w:rsid w:val="004047C1"/>
    <w:rsid w:val="00404EFB"/>
    <w:rsid w:val="004053E4"/>
    <w:rsid w:val="00405A02"/>
    <w:rsid w:val="004063D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812"/>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CCF"/>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012"/>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B8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16A"/>
    <w:rsid w:val="0064561C"/>
    <w:rsid w:val="00645AAA"/>
    <w:rsid w:val="00645BCA"/>
    <w:rsid w:val="00645FB8"/>
    <w:rsid w:val="006462D0"/>
    <w:rsid w:val="00646C13"/>
    <w:rsid w:val="00646C41"/>
    <w:rsid w:val="00647276"/>
    <w:rsid w:val="006475F9"/>
    <w:rsid w:val="00647AB0"/>
    <w:rsid w:val="00650027"/>
    <w:rsid w:val="0065002A"/>
    <w:rsid w:val="006509A4"/>
    <w:rsid w:val="00650B1E"/>
    <w:rsid w:val="00650C35"/>
    <w:rsid w:val="0065205B"/>
    <w:rsid w:val="0065230C"/>
    <w:rsid w:val="00652518"/>
    <w:rsid w:val="00652D1B"/>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5C8"/>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666B"/>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899"/>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54A"/>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03"/>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644"/>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081"/>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0A7"/>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158"/>
    <w:rsid w:val="009C74A2"/>
    <w:rsid w:val="009C760A"/>
    <w:rsid w:val="009D0004"/>
    <w:rsid w:val="009D081D"/>
    <w:rsid w:val="009D0D3B"/>
    <w:rsid w:val="009D1CE4"/>
    <w:rsid w:val="009D2283"/>
    <w:rsid w:val="009D2729"/>
    <w:rsid w:val="009D29AD"/>
    <w:rsid w:val="009D3196"/>
    <w:rsid w:val="009D3557"/>
    <w:rsid w:val="009D3A91"/>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50"/>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2DF6"/>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5E1"/>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15F"/>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5A11"/>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6D3F"/>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62D"/>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32A"/>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DF6"/>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A2D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DF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0670437">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02124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65151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60140409">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019750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9547138">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247733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2025-10-01T06:27:00Z</dcterms:created>
  <dcterms:modified xsi:type="dcterms:W3CDTF">2025-10-03T05:36:00Z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